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AE" w:rsidRPr="008D248E" w:rsidRDefault="00E4257B" w:rsidP="00B34323">
      <w:pPr>
        <w:pStyle w:val="Pieddepage"/>
        <w:tabs>
          <w:tab w:val="clear" w:pos="4536"/>
          <w:tab w:val="clear" w:pos="9072"/>
          <w:tab w:val="left" w:pos="8931"/>
        </w:tabs>
        <w:ind w:left="142"/>
        <w:rPr>
          <w:rStyle w:val="Numrodepage"/>
          <w:b/>
          <w:sz w:val="28"/>
          <w:szCs w:val="28"/>
        </w:rPr>
      </w:pPr>
      <w:bookmarkStart w:id="0" w:name="_Ref147743880"/>
      <w:bookmarkStart w:id="1" w:name="_GoBack"/>
      <w:bookmarkEnd w:id="0"/>
      <w:bookmarkEnd w:id="1"/>
      <w:r>
        <w:rPr>
          <w:noProof/>
        </w:rPr>
        <w:pict>
          <v:shape id="_x0000_s1028" type="#_x0000_t75" style="position:absolute;left:0;text-align:left;margin-left:0;margin-top:0;width:249.75pt;height:156pt;z-index:251659264;mso-position-horizontal:left;mso-position-horizontal-relative:text;mso-position-vertical-relative:text" fillcolor="window">
            <v:imagedata r:id="rId9" o:title=""/>
            <w10:wrap type="square" side="right"/>
          </v:shape>
          <o:OLEObject Type="Embed" ProgID="Word.Picture.8" ShapeID="_x0000_s1028" DrawAspect="Content" ObjectID="_1460879040" r:id="rId10"/>
        </w:pict>
      </w:r>
      <w:r w:rsidR="00B34323" w:rsidRPr="008D248E">
        <w:rPr>
          <w:rStyle w:val="Numrodepage"/>
          <w:b/>
          <w:sz w:val="28"/>
          <w:szCs w:val="28"/>
        </w:rPr>
        <w:br w:type="textWrapping" w:clear="all"/>
      </w:r>
    </w:p>
    <w:p w:rsidR="00D81CAE" w:rsidRPr="008D248E" w:rsidRDefault="00D81CAE">
      <w:pPr>
        <w:pBdr>
          <w:top w:val="single" w:sz="12" w:space="7" w:color="auto"/>
          <w:left w:val="single" w:sz="12" w:space="7" w:color="auto"/>
          <w:bottom w:val="single" w:sz="12" w:space="7" w:color="auto"/>
          <w:right w:val="single" w:sz="12" w:space="7" w:color="auto"/>
        </w:pBdr>
        <w:spacing w:after="0"/>
        <w:jc w:val="center"/>
        <w:rPr>
          <w:rStyle w:val="Numrodepage"/>
          <w:b/>
          <w:sz w:val="28"/>
          <w:szCs w:val="28"/>
        </w:rPr>
      </w:pPr>
      <w:r w:rsidRPr="008D248E">
        <w:rPr>
          <w:rStyle w:val="Numrodepage"/>
          <w:b/>
          <w:sz w:val="28"/>
          <w:szCs w:val="28"/>
        </w:rPr>
        <w:t>CAHIER DES CLAUSES ADMINISTRATIVES PARTICULIÈRES</w:t>
      </w:r>
    </w:p>
    <w:p w:rsidR="00D81CAE" w:rsidRPr="008D248E" w:rsidRDefault="00D81CAE">
      <w:pPr>
        <w:pBdr>
          <w:top w:val="single" w:sz="12" w:space="7" w:color="auto"/>
          <w:left w:val="single" w:sz="12" w:space="7" w:color="auto"/>
          <w:bottom w:val="single" w:sz="12" w:space="7" w:color="auto"/>
          <w:right w:val="single" w:sz="12" w:space="7" w:color="auto"/>
        </w:pBdr>
        <w:spacing w:after="0"/>
        <w:jc w:val="center"/>
        <w:rPr>
          <w:rStyle w:val="Numrodepage"/>
          <w:b/>
          <w:sz w:val="28"/>
          <w:szCs w:val="28"/>
        </w:rPr>
      </w:pPr>
      <w:r w:rsidRPr="008D248E">
        <w:rPr>
          <w:rStyle w:val="Numrodepage"/>
          <w:b/>
          <w:sz w:val="28"/>
          <w:szCs w:val="28"/>
        </w:rPr>
        <w:t>C. C. A. P.</w:t>
      </w:r>
    </w:p>
    <w:p w:rsidR="00D81CAE" w:rsidRPr="008D248E" w:rsidRDefault="00D81CAE">
      <w:pPr>
        <w:pStyle w:val="Normalcentr"/>
        <w:rPr>
          <w:rStyle w:val="Numrodepage"/>
          <w:b w:val="0"/>
        </w:rPr>
      </w:pPr>
    </w:p>
    <w:p w:rsidR="00F21A18" w:rsidRPr="00F21A18" w:rsidRDefault="00F21A18" w:rsidP="00F21A18">
      <w:pPr>
        <w:pBdr>
          <w:top w:val="double" w:sz="4" w:space="1" w:color="auto"/>
          <w:left w:val="double" w:sz="4" w:space="4" w:color="auto"/>
          <w:bottom w:val="double" w:sz="4" w:space="1" w:color="auto"/>
          <w:right w:val="double" w:sz="4" w:space="4" w:color="auto"/>
        </w:pBdr>
        <w:spacing w:after="0"/>
        <w:jc w:val="center"/>
        <w:rPr>
          <w:b/>
          <w:sz w:val="28"/>
          <w:szCs w:val="28"/>
        </w:rPr>
      </w:pPr>
    </w:p>
    <w:p w:rsidR="00D81CAE" w:rsidRPr="008D248E" w:rsidRDefault="00FC6DDB">
      <w:pPr>
        <w:pBdr>
          <w:top w:val="double" w:sz="4" w:space="1" w:color="auto"/>
          <w:left w:val="double" w:sz="4" w:space="4" w:color="auto"/>
          <w:bottom w:val="double" w:sz="4" w:space="1" w:color="auto"/>
          <w:right w:val="double" w:sz="4" w:space="4" w:color="auto"/>
        </w:pBdr>
        <w:spacing w:after="0"/>
        <w:jc w:val="center"/>
        <w:rPr>
          <w:b/>
          <w:sz w:val="28"/>
          <w:szCs w:val="28"/>
        </w:rPr>
      </w:pPr>
      <w:r>
        <w:rPr>
          <w:b/>
          <w:sz w:val="28"/>
          <w:szCs w:val="28"/>
        </w:rPr>
        <w:t>MARCHE 2014-010</w:t>
      </w:r>
    </w:p>
    <w:p w:rsidR="00D77777" w:rsidRDefault="00E41DCD" w:rsidP="00D77777">
      <w:pPr>
        <w:pBdr>
          <w:top w:val="double" w:sz="4" w:space="1" w:color="auto"/>
          <w:left w:val="double" w:sz="4" w:space="4" w:color="auto"/>
          <w:bottom w:val="double" w:sz="4" w:space="1" w:color="auto"/>
          <w:right w:val="double" w:sz="4" w:space="4" w:color="auto"/>
        </w:pBdr>
        <w:spacing w:after="0"/>
        <w:jc w:val="center"/>
        <w:rPr>
          <w:b/>
          <w:bCs/>
          <w:sz w:val="28"/>
          <w:szCs w:val="28"/>
        </w:rPr>
      </w:pPr>
      <w:r w:rsidRPr="008D248E">
        <w:rPr>
          <w:b/>
          <w:bCs/>
          <w:sz w:val="28"/>
          <w:szCs w:val="28"/>
        </w:rPr>
        <w:t xml:space="preserve">FOURNITURE </w:t>
      </w:r>
      <w:r w:rsidR="00E66EBC">
        <w:rPr>
          <w:b/>
          <w:bCs/>
          <w:sz w:val="28"/>
          <w:szCs w:val="28"/>
        </w:rPr>
        <w:t xml:space="preserve">DE MATERIELS </w:t>
      </w:r>
      <w:r w:rsidR="00C276FD">
        <w:rPr>
          <w:b/>
          <w:bCs/>
          <w:sz w:val="28"/>
          <w:szCs w:val="28"/>
        </w:rPr>
        <w:t xml:space="preserve">ET EQUIPEMENTS </w:t>
      </w:r>
      <w:r w:rsidR="00E66EBC">
        <w:rPr>
          <w:b/>
          <w:bCs/>
          <w:sz w:val="28"/>
          <w:szCs w:val="28"/>
        </w:rPr>
        <w:t>ELECTRIQUES POUR L'UNIVERSITE JEAN MONNET</w:t>
      </w:r>
    </w:p>
    <w:p w:rsidR="00C276FD" w:rsidRPr="00D77777" w:rsidRDefault="00C276FD" w:rsidP="00D77777">
      <w:pPr>
        <w:pBdr>
          <w:top w:val="double" w:sz="4" w:space="1" w:color="auto"/>
          <w:left w:val="double" w:sz="4" w:space="4" w:color="auto"/>
          <w:bottom w:val="double" w:sz="4" w:space="1" w:color="auto"/>
          <w:right w:val="double" w:sz="4" w:space="4" w:color="auto"/>
        </w:pBdr>
        <w:spacing w:after="0"/>
        <w:jc w:val="center"/>
        <w:rPr>
          <w:b/>
          <w:bCs/>
          <w:sz w:val="28"/>
          <w:szCs w:val="28"/>
        </w:rPr>
      </w:pPr>
    </w:p>
    <w:p w:rsidR="00B9555C" w:rsidRPr="00DC016A" w:rsidRDefault="00A02457" w:rsidP="00A02457">
      <w:pPr>
        <w:pBdr>
          <w:top w:val="double" w:sz="4" w:space="1" w:color="auto"/>
          <w:left w:val="double" w:sz="4" w:space="4" w:color="auto"/>
          <w:bottom w:val="double" w:sz="4" w:space="1" w:color="auto"/>
          <w:right w:val="double" w:sz="4" w:space="4" w:color="auto"/>
        </w:pBdr>
        <w:tabs>
          <w:tab w:val="left" w:pos="3261"/>
        </w:tabs>
        <w:spacing w:after="0"/>
        <w:rPr>
          <w:b/>
          <w:sz w:val="28"/>
          <w:szCs w:val="28"/>
        </w:rPr>
      </w:pPr>
      <w:r>
        <w:rPr>
          <w:b/>
          <w:sz w:val="28"/>
          <w:szCs w:val="28"/>
        </w:rPr>
        <w:t xml:space="preserve">    </w:t>
      </w:r>
      <w:r w:rsidR="00867E7B" w:rsidRPr="00DC016A">
        <w:rPr>
          <w:b/>
          <w:sz w:val="28"/>
          <w:szCs w:val="28"/>
        </w:rPr>
        <w:t xml:space="preserve">Lot 1 : </w:t>
      </w:r>
      <w:r w:rsidR="00DC016A" w:rsidRPr="00DC016A">
        <w:rPr>
          <w:b/>
          <w:sz w:val="28"/>
          <w:szCs w:val="28"/>
        </w:rPr>
        <w:t>Fournitures pour les installations électriques des bâtiments</w:t>
      </w:r>
    </w:p>
    <w:p w:rsidR="00E66EBC" w:rsidRPr="00DC016A" w:rsidRDefault="00A02457" w:rsidP="00A02457">
      <w:pPr>
        <w:pBdr>
          <w:top w:val="double" w:sz="4" w:space="1" w:color="auto"/>
          <w:left w:val="double" w:sz="4" w:space="4" w:color="auto"/>
          <w:bottom w:val="double" w:sz="4" w:space="1" w:color="auto"/>
          <w:right w:val="double" w:sz="4" w:space="4" w:color="auto"/>
        </w:pBdr>
        <w:tabs>
          <w:tab w:val="left" w:pos="3261"/>
        </w:tabs>
        <w:spacing w:after="0"/>
        <w:rPr>
          <w:b/>
          <w:sz w:val="28"/>
          <w:szCs w:val="28"/>
        </w:rPr>
      </w:pPr>
      <w:r w:rsidRPr="00DC016A">
        <w:rPr>
          <w:b/>
          <w:sz w:val="28"/>
          <w:szCs w:val="28"/>
        </w:rPr>
        <w:t xml:space="preserve">    </w:t>
      </w:r>
      <w:r w:rsidR="00867E7B" w:rsidRPr="00DC016A">
        <w:rPr>
          <w:b/>
          <w:sz w:val="28"/>
          <w:szCs w:val="28"/>
        </w:rPr>
        <w:t xml:space="preserve">Lot 2 : </w:t>
      </w:r>
      <w:r w:rsidR="00DC016A" w:rsidRPr="00DC016A">
        <w:rPr>
          <w:b/>
          <w:sz w:val="28"/>
          <w:szCs w:val="28"/>
        </w:rPr>
        <w:t>Petites fournitures électriques pour l'équipement des bâtiments</w:t>
      </w:r>
    </w:p>
    <w:p w:rsidR="0047250C" w:rsidRPr="00A02457" w:rsidRDefault="00A02457" w:rsidP="00A02457">
      <w:pPr>
        <w:pBdr>
          <w:top w:val="double" w:sz="4" w:space="1" w:color="auto"/>
          <w:left w:val="double" w:sz="4" w:space="4" w:color="auto"/>
          <w:bottom w:val="double" w:sz="4" w:space="1" w:color="auto"/>
          <w:right w:val="double" w:sz="4" w:space="4" w:color="auto"/>
        </w:pBdr>
        <w:tabs>
          <w:tab w:val="left" w:pos="3261"/>
        </w:tabs>
        <w:spacing w:after="0"/>
        <w:rPr>
          <w:b/>
          <w:sz w:val="28"/>
          <w:szCs w:val="28"/>
        </w:rPr>
      </w:pPr>
      <w:r>
        <w:rPr>
          <w:b/>
          <w:sz w:val="28"/>
          <w:szCs w:val="28"/>
        </w:rPr>
        <w:t xml:space="preserve">    </w:t>
      </w:r>
    </w:p>
    <w:p w:rsidR="00D81CAE" w:rsidRPr="008D248E" w:rsidRDefault="00D81CAE">
      <w:pPr>
        <w:spacing w:after="240"/>
        <w:ind w:right="567"/>
        <w:rPr>
          <w:b/>
        </w:rPr>
      </w:pPr>
    </w:p>
    <w:tbl>
      <w:tblPr>
        <w:tblW w:w="9002"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38"/>
        <w:gridCol w:w="4664"/>
      </w:tblGrid>
      <w:tr w:rsidR="008D248E" w:rsidRPr="008D248E" w:rsidTr="00A67172">
        <w:trPr>
          <w:trHeight w:val="1808"/>
        </w:trPr>
        <w:tc>
          <w:tcPr>
            <w:tcW w:w="4338" w:type="dxa"/>
          </w:tcPr>
          <w:p w:rsidR="00D81CAE" w:rsidRPr="008D248E" w:rsidRDefault="00D81CAE">
            <w:pPr>
              <w:spacing w:after="0"/>
              <w:ind w:left="142"/>
              <w:jc w:val="left"/>
              <w:rPr>
                <w:rStyle w:val="Numrodepage"/>
                <w:b/>
                <w:sz w:val="20"/>
              </w:rPr>
            </w:pPr>
          </w:p>
          <w:p w:rsidR="00D81CAE" w:rsidRPr="008D248E" w:rsidRDefault="00D81CAE">
            <w:pPr>
              <w:spacing w:after="0"/>
              <w:ind w:left="142"/>
              <w:jc w:val="left"/>
              <w:rPr>
                <w:rStyle w:val="Numrodepage"/>
              </w:rPr>
            </w:pPr>
            <w:r w:rsidRPr="008D248E">
              <w:rPr>
                <w:rStyle w:val="Numrodepage"/>
                <w:b/>
              </w:rPr>
              <w:t xml:space="preserve">Nom et Adresse de </w:t>
            </w:r>
            <w:smartTag w:uri="urn:schemas-microsoft-com:office:smarttags" w:element="PersonName">
              <w:smartTagPr>
                <w:attr w:name="ProductID" w:val="La Soci￩t￩"/>
              </w:smartTagPr>
              <w:r w:rsidRPr="008D248E">
                <w:rPr>
                  <w:rStyle w:val="Numrodepage"/>
                  <w:b/>
                </w:rPr>
                <w:t>la Société</w:t>
              </w:r>
            </w:smartTag>
            <w:r w:rsidRPr="008D248E">
              <w:rPr>
                <w:rStyle w:val="Numrodepage"/>
              </w:rPr>
              <w:t> :</w:t>
            </w:r>
          </w:p>
          <w:p w:rsidR="00EF73F4" w:rsidRPr="008D248E" w:rsidRDefault="00EF73F4">
            <w:pPr>
              <w:spacing w:after="0"/>
              <w:ind w:left="142"/>
              <w:jc w:val="left"/>
              <w:rPr>
                <w:rStyle w:val="Numrodepage"/>
              </w:rPr>
            </w:pPr>
          </w:p>
        </w:tc>
        <w:tc>
          <w:tcPr>
            <w:tcW w:w="4664" w:type="dxa"/>
            <w:vAlign w:val="center"/>
          </w:tcPr>
          <w:p w:rsidR="00D81CAE" w:rsidRPr="008D248E" w:rsidRDefault="00D81CAE">
            <w:pPr>
              <w:spacing w:after="0"/>
              <w:ind w:left="57"/>
              <w:jc w:val="left"/>
              <w:rPr>
                <w:rStyle w:val="Numrodepage"/>
                <w:b/>
                <w:sz w:val="20"/>
                <w:u w:val="single"/>
              </w:rPr>
            </w:pPr>
          </w:p>
          <w:p w:rsidR="00D81CAE" w:rsidRPr="00EE725B" w:rsidRDefault="00D81CAE">
            <w:pPr>
              <w:spacing w:after="0"/>
              <w:ind w:left="57"/>
              <w:jc w:val="left"/>
              <w:rPr>
                <w:rStyle w:val="Numrodepage"/>
              </w:rPr>
            </w:pPr>
            <w:r w:rsidRPr="00EE725B">
              <w:rPr>
                <w:rStyle w:val="Numrodepage"/>
                <w:u w:val="single"/>
              </w:rPr>
              <w:t>Personne Publique</w:t>
            </w:r>
            <w:r w:rsidRPr="00EE725B">
              <w:rPr>
                <w:rStyle w:val="Numrodepage"/>
              </w:rPr>
              <w:t xml:space="preserve"> :</w:t>
            </w:r>
          </w:p>
          <w:p w:rsidR="00EE725B" w:rsidRPr="00EE725B" w:rsidRDefault="00EE725B" w:rsidP="00EE725B">
            <w:pPr>
              <w:spacing w:after="0"/>
              <w:ind w:left="57"/>
              <w:jc w:val="left"/>
              <w:rPr>
                <w:rStyle w:val="Numrodepage"/>
              </w:rPr>
            </w:pPr>
            <w:r w:rsidRPr="00EE725B">
              <w:rPr>
                <w:rStyle w:val="Numrodepage"/>
              </w:rPr>
              <w:t>UNIVERSITÉ JEAN MONNET</w:t>
            </w:r>
          </w:p>
          <w:p w:rsidR="00EE725B" w:rsidRPr="00EE725B" w:rsidRDefault="00EE725B" w:rsidP="00EE725B">
            <w:pPr>
              <w:spacing w:after="0"/>
              <w:ind w:left="57"/>
              <w:jc w:val="left"/>
              <w:rPr>
                <w:rStyle w:val="Numrodepage"/>
                <w:i/>
              </w:rPr>
            </w:pPr>
            <w:r w:rsidRPr="00EE725B">
              <w:rPr>
                <w:rStyle w:val="Numrodepage"/>
                <w:i/>
              </w:rPr>
              <w:t>Direction des Services Financiers</w:t>
            </w:r>
          </w:p>
          <w:p w:rsidR="00EE725B" w:rsidRPr="00EE725B" w:rsidRDefault="00EE725B" w:rsidP="00EE725B">
            <w:pPr>
              <w:spacing w:after="0"/>
              <w:ind w:left="57"/>
              <w:jc w:val="left"/>
              <w:rPr>
                <w:rStyle w:val="Numrodepage"/>
                <w:i/>
                <w:u w:val="single"/>
              </w:rPr>
            </w:pPr>
            <w:r w:rsidRPr="00EE725B">
              <w:rPr>
                <w:rStyle w:val="Numrodepage"/>
                <w:i/>
                <w:u w:val="single"/>
              </w:rPr>
              <w:t>Service Achats &amp; Marchés Publics</w:t>
            </w:r>
          </w:p>
          <w:p w:rsidR="00EE725B" w:rsidRPr="00EE725B" w:rsidRDefault="00EE725B" w:rsidP="00EE725B">
            <w:pPr>
              <w:spacing w:after="0"/>
              <w:ind w:left="57"/>
              <w:jc w:val="left"/>
              <w:rPr>
                <w:rStyle w:val="Numrodepage"/>
              </w:rPr>
            </w:pPr>
            <w:r w:rsidRPr="00EE725B">
              <w:rPr>
                <w:rStyle w:val="Numrodepage"/>
              </w:rPr>
              <w:t xml:space="preserve">10 rue Tréfilerie </w:t>
            </w:r>
          </w:p>
          <w:p w:rsidR="00EE725B" w:rsidRPr="00EE725B" w:rsidRDefault="00EE725B" w:rsidP="00EE725B">
            <w:pPr>
              <w:spacing w:after="0"/>
              <w:ind w:left="57"/>
              <w:jc w:val="left"/>
              <w:rPr>
                <w:rStyle w:val="Numrodepage"/>
              </w:rPr>
            </w:pPr>
            <w:r w:rsidRPr="00EE725B">
              <w:rPr>
                <w:rStyle w:val="Numrodepage"/>
              </w:rPr>
              <w:t>CS 82301</w:t>
            </w:r>
          </w:p>
          <w:p w:rsidR="00EE725B" w:rsidRPr="008D248E" w:rsidRDefault="00EE725B" w:rsidP="00EE725B">
            <w:pPr>
              <w:spacing w:after="0"/>
              <w:ind w:left="57"/>
              <w:jc w:val="left"/>
              <w:rPr>
                <w:rStyle w:val="Numrodepage"/>
              </w:rPr>
            </w:pPr>
            <w:r w:rsidRPr="00EE725B">
              <w:rPr>
                <w:rStyle w:val="Numrodepage"/>
              </w:rPr>
              <w:t>42023 St-Etienne Cedex 2</w:t>
            </w:r>
          </w:p>
          <w:p w:rsidR="00A67172" w:rsidRPr="008D248E" w:rsidRDefault="00A67172">
            <w:pPr>
              <w:spacing w:after="0"/>
              <w:ind w:left="57"/>
              <w:jc w:val="left"/>
              <w:rPr>
                <w:rStyle w:val="Numrodepage"/>
              </w:rPr>
            </w:pPr>
          </w:p>
          <w:p w:rsidR="00D81CAE" w:rsidRPr="008D248E" w:rsidRDefault="00D81CAE" w:rsidP="00EE725B">
            <w:pPr>
              <w:spacing w:after="0"/>
              <w:ind w:left="0"/>
              <w:jc w:val="left"/>
              <w:rPr>
                <w:rStyle w:val="Numrodepage"/>
                <w:b/>
                <w:vanish/>
              </w:rPr>
            </w:pPr>
            <w:r w:rsidRPr="008D248E">
              <w:rPr>
                <w:rStyle w:val="Numrodepage"/>
                <w:b/>
                <w:vanish/>
              </w:rPr>
              <w:t>UNIVERSITÉ JEAN MONNET</w:t>
            </w:r>
          </w:p>
          <w:p w:rsidR="00226C6D" w:rsidRPr="008D248E" w:rsidRDefault="00226C6D" w:rsidP="00226C6D">
            <w:pPr>
              <w:spacing w:after="0"/>
              <w:ind w:left="57"/>
              <w:rPr>
                <w:rStyle w:val="Numrodepage"/>
                <w:i/>
                <w:vanish/>
              </w:rPr>
            </w:pPr>
            <w:r w:rsidRPr="008D248E">
              <w:rPr>
                <w:rStyle w:val="Numrodepage"/>
                <w:i/>
                <w:vanish/>
              </w:rPr>
              <w:t>Direction des Services Financiers</w:t>
            </w:r>
          </w:p>
          <w:p w:rsidR="00D81CAE" w:rsidRPr="008D248E" w:rsidRDefault="00D40E04">
            <w:pPr>
              <w:spacing w:after="0"/>
              <w:ind w:left="57"/>
              <w:jc w:val="left"/>
              <w:rPr>
                <w:rStyle w:val="Numrodepage"/>
                <w:i/>
                <w:vanish/>
                <w:u w:val="single"/>
              </w:rPr>
            </w:pPr>
            <w:r w:rsidRPr="008D248E">
              <w:rPr>
                <w:rStyle w:val="Numrodepage"/>
                <w:i/>
                <w:vanish/>
                <w:u w:val="single"/>
              </w:rPr>
              <w:t>Service Achats &amp; Marchés Publics</w:t>
            </w:r>
          </w:p>
          <w:p w:rsidR="00EF6B35" w:rsidRPr="008D248E" w:rsidRDefault="00EF6B35">
            <w:pPr>
              <w:spacing w:after="0"/>
              <w:ind w:left="57"/>
              <w:jc w:val="left"/>
              <w:rPr>
                <w:rStyle w:val="Numrodepage"/>
                <w:vanish/>
              </w:rPr>
            </w:pPr>
            <w:r w:rsidRPr="008D248E">
              <w:rPr>
                <w:rStyle w:val="Numrodepage"/>
                <w:vanish/>
              </w:rPr>
              <w:t xml:space="preserve">10 rue Tréfilerie </w:t>
            </w:r>
          </w:p>
          <w:p w:rsidR="00D81CAE" w:rsidRPr="008D248E" w:rsidRDefault="00002332">
            <w:pPr>
              <w:spacing w:after="0"/>
              <w:ind w:left="57"/>
              <w:jc w:val="left"/>
              <w:rPr>
                <w:rStyle w:val="Numrodepage"/>
                <w:vanish/>
              </w:rPr>
            </w:pPr>
            <w:r w:rsidRPr="008D248E">
              <w:rPr>
                <w:rStyle w:val="Numrodepage"/>
                <w:vanish/>
              </w:rPr>
              <w:t>CS 82301</w:t>
            </w:r>
          </w:p>
          <w:p w:rsidR="00D81CAE" w:rsidRPr="008D248E" w:rsidRDefault="00D81CAE">
            <w:pPr>
              <w:spacing w:after="0"/>
              <w:ind w:left="57"/>
              <w:jc w:val="left"/>
              <w:rPr>
                <w:rStyle w:val="Numrodepage"/>
                <w:vanish/>
              </w:rPr>
            </w:pPr>
            <w:r w:rsidRPr="008D248E">
              <w:rPr>
                <w:rStyle w:val="Numrodepage"/>
                <w:vanish/>
              </w:rPr>
              <w:t>42023 St-Etienne Cedex 2</w:t>
            </w:r>
          </w:p>
          <w:p w:rsidR="00D81CAE" w:rsidRPr="008D248E" w:rsidRDefault="00D81CAE">
            <w:pPr>
              <w:spacing w:after="0"/>
              <w:ind w:left="57"/>
              <w:jc w:val="left"/>
              <w:rPr>
                <w:rStyle w:val="Numrodepage"/>
              </w:rPr>
            </w:pPr>
          </w:p>
        </w:tc>
      </w:tr>
      <w:tr w:rsidR="008D248E" w:rsidRPr="008D248E">
        <w:tc>
          <w:tcPr>
            <w:tcW w:w="4338" w:type="dxa"/>
          </w:tcPr>
          <w:p w:rsidR="00D81CAE" w:rsidRPr="008D248E" w:rsidRDefault="00D81CAE">
            <w:pPr>
              <w:tabs>
                <w:tab w:val="left" w:pos="1944"/>
              </w:tabs>
              <w:spacing w:after="0"/>
              <w:ind w:left="142"/>
              <w:jc w:val="left"/>
              <w:rPr>
                <w:rStyle w:val="Numrodepage"/>
                <w:sz w:val="20"/>
              </w:rPr>
            </w:pPr>
          </w:p>
          <w:p w:rsidR="00D81CAE" w:rsidRPr="008D248E" w:rsidRDefault="00D81CAE" w:rsidP="00EF73F4">
            <w:pPr>
              <w:tabs>
                <w:tab w:val="left" w:pos="1944"/>
              </w:tabs>
              <w:spacing w:after="0"/>
              <w:ind w:left="142"/>
              <w:jc w:val="left"/>
              <w:rPr>
                <w:rStyle w:val="Numrodepage"/>
              </w:rPr>
            </w:pPr>
            <w:r w:rsidRPr="008D248E">
              <w:rPr>
                <w:rStyle w:val="Numrodepage"/>
              </w:rPr>
              <w:t xml:space="preserve">A </w:t>
            </w:r>
            <w:r w:rsidR="00EF73F4" w:rsidRPr="008D248E">
              <w:rPr>
                <w:rStyle w:val="Numrodepage"/>
              </w:rPr>
              <w:t xml:space="preserve">                            </w:t>
            </w:r>
            <w:r w:rsidRPr="008D248E">
              <w:rPr>
                <w:rStyle w:val="Numrodepage"/>
              </w:rPr>
              <w:t xml:space="preserve">, le </w:t>
            </w:r>
          </w:p>
          <w:p w:rsidR="00D81CAE" w:rsidRPr="008D248E" w:rsidRDefault="00D81CAE">
            <w:pPr>
              <w:spacing w:after="0"/>
              <w:ind w:left="142"/>
              <w:jc w:val="left"/>
              <w:rPr>
                <w:rStyle w:val="Numrodepage"/>
              </w:rPr>
            </w:pPr>
            <w:r w:rsidRPr="008D248E">
              <w:rPr>
                <w:rStyle w:val="Numrodepage"/>
              </w:rPr>
              <w:t>Signature et cachet :</w:t>
            </w:r>
          </w:p>
          <w:p w:rsidR="00D81CAE" w:rsidRPr="008D248E" w:rsidRDefault="00D81CAE">
            <w:pPr>
              <w:spacing w:after="0"/>
              <w:ind w:left="142"/>
              <w:jc w:val="left"/>
              <w:rPr>
                <w:rStyle w:val="Numrodepage"/>
              </w:rPr>
            </w:pPr>
          </w:p>
        </w:tc>
        <w:tc>
          <w:tcPr>
            <w:tcW w:w="4664" w:type="dxa"/>
            <w:vAlign w:val="center"/>
          </w:tcPr>
          <w:p w:rsidR="00D81CAE" w:rsidRPr="008D248E" w:rsidRDefault="00D81CAE">
            <w:pPr>
              <w:spacing w:after="0"/>
              <w:ind w:left="57"/>
              <w:jc w:val="left"/>
              <w:rPr>
                <w:rStyle w:val="Numrodepage"/>
                <w:sz w:val="20"/>
              </w:rPr>
            </w:pPr>
          </w:p>
          <w:p w:rsidR="00D81CAE" w:rsidRPr="008D248E" w:rsidRDefault="00D81CAE">
            <w:pPr>
              <w:spacing w:after="0"/>
              <w:ind w:left="57"/>
              <w:jc w:val="left"/>
              <w:rPr>
                <w:rStyle w:val="Numrodepage"/>
              </w:rPr>
            </w:pPr>
            <w:r w:rsidRPr="008D248E">
              <w:rPr>
                <w:rStyle w:val="Numrodepage"/>
              </w:rPr>
              <w:t>A</w:t>
            </w:r>
            <w:r w:rsidR="00EE725B">
              <w:rPr>
                <w:rStyle w:val="Numrodepage"/>
              </w:rPr>
              <w:t xml:space="preserve"> Saint Etienne, le</w:t>
            </w:r>
            <w:r w:rsidR="00A67172" w:rsidRPr="008D248E">
              <w:rPr>
                <w:rStyle w:val="Numrodepage"/>
              </w:rPr>
              <w:t xml:space="preserve">                           </w:t>
            </w:r>
            <w:r w:rsidRPr="008D248E">
              <w:rPr>
                <w:rStyle w:val="Numrodepage"/>
              </w:rPr>
              <w:t xml:space="preserve"> </w:t>
            </w:r>
            <w:r w:rsidRPr="008D248E">
              <w:rPr>
                <w:rStyle w:val="Numrodepage"/>
                <w:vanish/>
              </w:rPr>
              <w:t>Saint -Etienne</w:t>
            </w:r>
            <w:r w:rsidRPr="008D248E">
              <w:rPr>
                <w:rStyle w:val="Numrodepage"/>
              </w:rPr>
              <w:t xml:space="preserve"> </w:t>
            </w:r>
          </w:p>
          <w:p w:rsidR="00D81CAE" w:rsidRPr="008D248E" w:rsidRDefault="00D81CAE">
            <w:pPr>
              <w:spacing w:after="0"/>
              <w:ind w:left="57"/>
              <w:jc w:val="left"/>
              <w:rPr>
                <w:rStyle w:val="Numrodepage"/>
              </w:rPr>
            </w:pPr>
            <w:r w:rsidRPr="008D248E">
              <w:rPr>
                <w:rStyle w:val="Numrodepage"/>
              </w:rPr>
              <w:t>Signature :</w:t>
            </w:r>
          </w:p>
          <w:p w:rsidR="00D81CAE" w:rsidRPr="008D248E" w:rsidRDefault="00D81CAE">
            <w:pPr>
              <w:spacing w:after="0"/>
              <w:ind w:left="57"/>
              <w:jc w:val="left"/>
              <w:rPr>
                <w:rStyle w:val="Numrodepage"/>
              </w:rPr>
            </w:pPr>
          </w:p>
          <w:p w:rsidR="00D81CAE" w:rsidRPr="008D248E" w:rsidRDefault="00D81CAE">
            <w:pPr>
              <w:spacing w:after="0"/>
              <w:ind w:left="57"/>
              <w:jc w:val="left"/>
              <w:rPr>
                <w:rStyle w:val="Numrodepage"/>
              </w:rPr>
            </w:pPr>
          </w:p>
          <w:p w:rsidR="00D81CAE" w:rsidRPr="008D248E" w:rsidRDefault="00D81CAE">
            <w:pPr>
              <w:spacing w:after="0"/>
              <w:ind w:left="57"/>
              <w:jc w:val="left"/>
              <w:rPr>
                <w:rStyle w:val="Numrodepage"/>
              </w:rPr>
            </w:pPr>
          </w:p>
          <w:p w:rsidR="00EE725B" w:rsidRDefault="00D81CAE">
            <w:pPr>
              <w:tabs>
                <w:tab w:val="center" w:pos="2766"/>
              </w:tabs>
              <w:spacing w:after="0"/>
              <w:ind w:left="57"/>
              <w:jc w:val="left"/>
              <w:rPr>
                <w:rStyle w:val="Numrodepage"/>
              </w:rPr>
            </w:pPr>
            <w:r w:rsidRPr="008D248E">
              <w:rPr>
                <w:rStyle w:val="Numrodepage"/>
              </w:rPr>
              <w:tab/>
              <w:t>Le Président de l’Université,</w:t>
            </w:r>
          </w:p>
          <w:p w:rsidR="00D81CAE" w:rsidRPr="008D248E" w:rsidRDefault="00EE725B">
            <w:pPr>
              <w:tabs>
                <w:tab w:val="center" w:pos="2766"/>
              </w:tabs>
              <w:spacing w:after="0"/>
              <w:ind w:left="57"/>
              <w:jc w:val="left"/>
              <w:rPr>
                <w:rStyle w:val="Numrodepage"/>
              </w:rPr>
            </w:pPr>
            <w:r>
              <w:rPr>
                <w:rStyle w:val="Numrodepage"/>
              </w:rPr>
              <w:t xml:space="preserve">                           </w:t>
            </w:r>
            <w:r w:rsidRPr="00EE725B">
              <w:rPr>
                <w:rStyle w:val="Numrodepage"/>
              </w:rPr>
              <w:t>K. BOUABDALLAH</w:t>
            </w:r>
            <w:r w:rsidR="00D81CAE" w:rsidRPr="008D248E">
              <w:rPr>
                <w:rStyle w:val="Numrodepage"/>
              </w:rPr>
              <w:br/>
            </w:r>
            <w:r w:rsidR="00D81CAE" w:rsidRPr="008D248E">
              <w:rPr>
                <w:rStyle w:val="Numrodepage"/>
              </w:rPr>
              <w:tab/>
            </w:r>
            <w:r w:rsidR="00D81CAE" w:rsidRPr="008D248E">
              <w:rPr>
                <w:rStyle w:val="Numrodepage"/>
                <w:vanish/>
              </w:rPr>
              <w:t>K. BOUABDALLAH</w:t>
            </w:r>
          </w:p>
          <w:p w:rsidR="00D81CAE" w:rsidRPr="008D248E" w:rsidRDefault="00D81CAE">
            <w:pPr>
              <w:spacing w:after="0"/>
              <w:ind w:left="57"/>
              <w:jc w:val="left"/>
              <w:rPr>
                <w:rStyle w:val="Numrodepage"/>
              </w:rPr>
            </w:pPr>
          </w:p>
        </w:tc>
      </w:tr>
    </w:tbl>
    <w:p w:rsidR="00D81CAE" w:rsidRPr="008D248E" w:rsidRDefault="00D81CAE">
      <w:pPr>
        <w:spacing w:after="0"/>
        <w:jc w:val="center"/>
        <w:rPr>
          <w:rStyle w:val="Numrodepage"/>
          <w:sz w:val="20"/>
        </w:rPr>
      </w:pPr>
    </w:p>
    <w:p w:rsidR="00D81CAE" w:rsidRPr="008D248E" w:rsidRDefault="00D81CAE">
      <w:pPr>
        <w:spacing w:after="0"/>
        <w:jc w:val="center"/>
        <w:rPr>
          <w:rStyle w:val="Numrodepage"/>
          <w:sz w:val="20"/>
        </w:rPr>
      </w:pPr>
    </w:p>
    <w:p w:rsidR="00D81CAE" w:rsidRPr="008D248E" w:rsidRDefault="00D81CAE">
      <w:pPr>
        <w:spacing w:after="0"/>
        <w:jc w:val="center"/>
        <w:rPr>
          <w:rStyle w:val="Numrodepage"/>
          <w:sz w:val="20"/>
        </w:rPr>
      </w:pPr>
    </w:p>
    <w:p w:rsidR="00D81CAE" w:rsidRPr="008D248E" w:rsidRDefault="00D81CAE">
      <w:pPr>
        <w:spacing w:after="0"/>
        <w:jc w:val="center"/>
        <w:rPr>
          <w:rStyle w:val="Numrodepage"/>
          <w:i/>
          <w:iCs/>
          <w:vanish/>
          <w:sz w:val="18"/>
          <w:szCs w:val="18"/>
        </w:rPr>
      </w:pPr>
      <w:r w:rsidRPr="008D248E">
        <w:rPr>
          <w:rStyle w:val="Numrodepage"/>
          <w:i/>
          <w:iCs/>
          <w:vanish/>
          <w:sz w:val="18"/>
          <w:szCs w:val="18"/>
        </w:rPr>
        <w:t>Toute correspondance doit être adressée à :</w:t>
      </w:r>
    </w:p>
    <w:p w:rsidR="00D81CAE" w:rsidRPr="008D248E" w:rsidRDefault="00D40E04">
      <w:pPr>
        <w:pStyle w:val="Pieddepage"/>
        <w:pBdr>
          <w:top w:val="single" w:sz="6" w:space="1" w:color="C0C0C0"/>
        </w:pBdr>
        <w:tabs>
          <w:tab w:val="clear" w:pos="9072"/>
          <w:tab w:val="right" w:pos="9214"/>
        </w:tabs>
        <w:spacing w:after="0"/>
        <w:ind w:left="426" w:right="0"/>
        <w:jc w:val="center"/>
        <w:rPr>
          <w:rStyle w:val="Numrodepage"/>
          <w:i/>
          <w:iCs/>
          <w:vanish/>
          <w:sz w:val="18"/>
          <w:szCs w:val="18"/>
        </w:rPr>
      </w:pPr>
      <w:r w:rsidRPr="008D248E">
        <w:rPr>
          <w:rStyle w:val="Numrodepage"/>
          <w:i/>
          <w:iCs/>
          <w:vanish/>
          <w:sz w:val="18"/>
          <w:szCs w:val="18"/>
        </w:rPr>
        <w:t>Service Achats &amp; Marchés Publics</w:t>
      </w:r>
      <w:r w:rsidR="00D81CAE" w:rsidRPr="008D248E">
        <w:rPr>
          <w:rStyle w:val="Numrodepage"/>
          <w:i/>
          <w:iCs/>
          <w:vanish/>
          <w:sz w:val="18"/>
          <w:szCs w:val="18"/>
        </w:rPr>
        <w:t xml:space="preserve"> - Maison de l’Université </w:t>
      </w:r>
      <w:r w:rsidR="005036BA" w:rsidRPr="008D248E">
        <w:rPr>
          <w:rStyle w:val="Numrodepage"/>
          <w:i/>
          <w:iCs/>
          <w:vanish/>
          <w:sz w:val="18"/>
          <w:szCs w:val="18"/>
        </w:rPr>
        <w:t>–</w:t>
      </w:r>
      <w:r w:rsidR="00D81CAE" w:rsidRPr="008D248E">
        <w:rPr>
          <w:rStyle w:val="Numrodepage"/>
          <w:i/>
          <w:iCs/>
          <w:vanish/>
          <w:sz w:val="18"/>
          <w:szCs w:val="18"/>
        </w:rPr>
        <w:t xml:space="preserve"> </w:t>
      </w:r>
      <w:r w:rsidR="005036BA" w:rsidRPr="008D248E">
        <w:rPr>
          <w:rStyle w:val="Numrodepage"/>
          <w:i/>
          <w:iCs/>
          <w:vanish/>
          <w:sz w:val="18"/>
          <w:szCs w:val="18"/>
        </w:rPr>
        <w:t xml:space="preserve">10 rue Tréfilerie </w:t>
      </w:r>
      <w:r w:rsidR="004F2D92" w:rsidRPr="008D248E">
        <w:rPr>
          <w:rStyle w:val="Numrodepage"/>
          <w:i/>
          <w:iCs/>
          <w:vanish/>
          <w:sz w:val="18"/>
          <w:szCs w:val="18"/>
        </w:rPr>
        <w:t xml:space="preserve">- </w:t>
      </w:r>
      <w:r w:rsidR="005036BA" w:rsidRPr="008D248E">
        <w:rPr>
          <w:rStyle w:val="Numrodepage"/>
          <w:i/>
          <w:iCs/>
          <w:vanish/>
          <w:sz w:val="18"/>
          <w:szCs w:val="18"/>
        </w:rPr>
        <w:t>CS 82301</w:t>
      </w:r>
      <w:r w:rsidR="00D81CAE" w:rsidRPr="008D248E">
        <w:rPr>
          <w:rStyle w:val="Numrodepage"/>
          <w:i/>
          <w:iCs/>
          <w:vanish/>
          <w:sz w:val="18"/>
          <w:szCs w:val="18"/>
        </w:rPr>
        <w:t xml:space="preserve"> - 42023 St-Etienne Cedex 2</w:t>
      </w:r>
    </w:p>
    <w:p w:rsidR="00D81CAE" w:rsidRPr="008D248E" w:rsidRDefault="00D81CAE">
      <w:pPr>
        <w:tabs>
          <w:tab w:val="right" w:pos="9214"/>
        </w:tabs>
        <w:spacing w:after="0"/>
        <w:ind w:left="426" w:right="0"/>
        <w:jc w:val="center"/>
        <w:rPr>
          <w:i/>
          <w:iCs/>
          <w:sz w:val="18"/>
          <w:szCs w:val="18"/>
        </w:rPr>
        <w:sectPr w:rsidR="00D81CAE" w:rsidRPr="008D248E" w:rsidSect="00573F13">
          <w:footerReference w:type="even" r:id="rId11"/>
          <w:footerReference w:type="default" r:id="rId12"/>
          <w:footerReference w:type="first" r:id="rId13"/>
          <w:footnotePr>
            <w:numRestart w:val="eachSect"/>
          </w:footnotePr>
          <w:pgSz w:w="11907" w:h="16840" w:code="9"/>
          <w:pgMar w:top="1134" w:right="1134" w:bottom="1134" w:left="1134" w:header="0" w:footer="284" w:gutter="0"/>
          <w:pgNumType w:start="1"/>
          <w:cols w:space="720"/>
        </w:sectPr>
      </w:pPr>
      <w:r w:rsidRPr="008D248E">
        <w:rPr>
          <w:rStyle w:val="Numrodepage"/>
          <w:i/>
          <w:iCs/>
          <w:vanish/>
          <w:sz w:val="18"/>
          <w:szCs w:val="18"/>
        </w:rPr>
        <w:t xml:space="preserve">Tél. 04 77 42 17 67 – Fax 04 </w:t>
      </w:r>
      <w:r w:rsidR="00002332" w:rsidRPr="008D248E">
        <w:rPr>
          <w:rStyle w:val="Numrodepage"/>
          <w:i/>
          <w:iCs/>
          <w:vanish/>
          <w:sz w:val="18"/>
          <w:szCs w:val="18"/>
        </w:rPr>
        <w:t>69 66 11 07</w:t>
      </w:r>
      <w:r w:rsidRPr="008D248E">
        <w:rPr>
          <w:rStyle w:val="Numrodepage"/>
          <w:i/>
          <w:iCs/>
          <w:vanish/>
          <w:sz w:val="18"/>
          <w:szCs w:val="18"/>
        </w:rPr>
        <w:t xml:space="preserve"> - @ : marches.publics@univ-st-etienne.fr</w:t>
      </w:r>
    </w:p>
    <w:p w:rsidR="00D81CAE" w:rsidRPr="008D248E" w:rsidRDefault="00D81CAE">
      <w:pPr>
        <w:pBdr>
          <w:top w:val="single" w:sz="6" w:space="5" w:color="auto"/>
          <w:left w:val="single" w:sz="6" w:space="5" w:color="auto"/>
          <w:bottom w:val="single" w:sz="6" w:space="5" w:color="auto"/>
          <w:right w:val="single" w:sz="6" w:space="5" w:color="auto"/>
        </w:pBdr>
        <w:spacing w:after="0"/>
        <w:ind w:left="0" w:right="0"/>
        <w:jc w:val="center"/>
        <w:rPr>
          <w:rStyle w:val="Numrodepage"/>
        </w:rPr>
      </w:pPr>
      <w:r w:rsidRPr="008D248E">
        <w:rPr>
          <w:rStyle w:val="Numrodepage"/>
          <w:b/>
          <w:sz w:val="24"/>
        </w:rPr>
        <w:lastRenderedPageBreak/>
        <w:t>SOMMAIRE</w:t>
      </w:r>
    </w:p>
    <w:p w:rsidR="00D81CAE" w:rsidRPr="008D248E" w:rsidRDefault="00D81CAE">
      <w:pPr>
        <w:pStyle w:val="TM1"/>
        <w:tabs>
          <w:tab w:val="left" w:pos="567"/>
        </w:tabs>
        <w:rPr>
          <w:rStyle w:val="Numrodepage"/>
          <w:b w:val="0"/>
          <w:bCs w:val="0"/>
          <w:i w:val="0"/>
          <w:iCs w:val="0"/>
          <w:sz w:val="24"/>
          <w:szCs w:val="24"/>
        </w:rPr>
      </w:pPr>
      <w:bookmarkStart w:id="2" w:name="_Toc430162152"/>
    </w:p>
    <w:p w:rsidR="0003356E" w:rsidRDefault="002B5059">
      <w:pPr>
        <w:pStyle w:val="TM1"/>
        <w:tabs>
          <w:tab w:val="left" w:pos="567"/>
        </w:tabs>
        <w:rPr>
          <w:rFonts w:asciiTheme="minorHAnsi" w:eastAsiaTheme="minorEastAsia" w:hAnsiTheme="minorHAnsi" w:cstheme="minorBidi"/>
          <w:b w:val="0"/>
          <w:bCs w:val="0"/>
          <w:i w:val="0"/>
          <w:iCs w:val="0"/>
          <w:sz w:val="22"/>
          <w:szCs w:val="22"/>
        </w:rPr>
      </w:pPr>
      <w:r w:rsidRPr="008D248E">
        <w:rPr>
          <w:rStyle w:val="Numrodepage"/>
          <w:szCs w:val="22"/>
        </w:rPr>
        <w:fldChar w:fldCharType="begin"/>
      </w:r>
      <w:r w:rsidRPr="008D248E">
        <w:rPr>
          <w:rStyle w:val="Numrodepage"/>
          <w:szCs w:val="22"/>
        </w:rPr>
        <w:instrText xml:space="preserve"> TOC \o "1-3" \h \z </w:instrText>
      </w:r>
      <w:r w:rsidRPr="008D248E">
        <w:rPr>
          <w:rStyle w:val="Numrodepage"/>
          <w:szCs w:val="22"/>
        </w:rPr>
        <w:fldChar w:fldCharType="separate"/>
      </w:r>
      <w:hyperlink w:anchor="_Toc383203655" w:history="1">
        <w:r w:rsidR="0003356E" w:rsidRPr="002F209A">
          <w:rPr>
            <w:rStyle w:val="Lienhypertexte"/>
          </w:rPr>
          <w:t>1</w:t>
        </w:r>
        <w:r w:rsidR="0003356E">
          <w:rPr>
            <w:rFonts w:asciiTheme="minorHAnsi" w:eastAsiaTheme="minorEastAsia" w:hAnsiTheme="minorHAnsi" w:cstheme="minorBidi"/>
            <w:b w:val="0"/>
            <w:bCs w:val="0"/>
            <w:i w:val="0"/>
            <w:iCs w:val="0"/>
            <w:sz w:val="22"/>
            <w:szCs w:val="22"/>
          </w:rPr>
          <w:tab/>
        </w:r>
        <w:r w:rsidR="0003356E" w:rsidRPr="002F209A">
          <w:rPr>
            <w:rStyle w:val="Lienhypertexte"/>
          </w:rPr>
          <w:t>ENGAGEMENT DU TITULAIRE</w:t>
        </w:r>
        <w:r w:rsidR="0003356E">
          <w:rPr>
            <w:webHidden/>
          </w:rPr>
          <w:tab/>
        </w:r>
        <w:r w:rsidR="0003356E">
          <w:rPr>
            <w:webHidden/>
          </w:rPr>
          <w:fldChar w:fldCharType="begin"/>
        </w:r>
        <w:r w:rsidR="0003356E">
          <w:rPr>
            <w:webHidden/>
          </w:rPr>
          <w:instrText xml:space="preserve"> PAGEREF _Toc383203655 \h </w:instrText>
        </w:r>
        <w:r w:rsidR="0003356E">
          <w:rPr>
            <w:webHidden/>
          </w:rPr>
        </w:r>
        <w:r w:rsidR="0003356E">
          <w:rPr>
            <w:webHidden/>
          </w:rPr>
          <w:fldChar w:fldCharType="separate"/>
        </w:r>
        <w:r w:rsidR="00E4257B">
          <w:rPr>
            <w:webHidden/>
          </w:rPr>
          <w:t>4</w:t>
        </w:r>
        <w:r w:rsidR="0003356E">
          <w:rPr>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656" w:history="1">
        <w:r w:rsidR="0003356E" w:rsidRPr="002F209A">
          <w:rPr>
            <w:rStyle w:val="Lienhypertexte"/>
          </w:rPr>
          <w:t>2</w:t>
        </w:r>
        <w:r w:rsidR="0003356E">
          <w:rPr>
            <w:rFonts w:asciiTheme="minorHAnsi" w:eastAsiaTheme="minorEastAsia" w:hAnsiTheme="minorHAnsi" w:cstheme="minorBidi"/>
            <w:b w:val="0"/>
            <w:bCs w:val="0"/>
            <w:i w:val="0"/>
            <w:iCs w:val="0"/>
            <w:sz w:val="22"/>
            <w:szCs w:val="22"/>
          </w:rPr>
          <w:tab/>
        </w:r>
        <w:r w:rsidR="0003356E" w:rsidRPr="002F209A">
          <w:rPr>
            <w:rStyle w:val="Lienhypertexte"/>
          </w:rPr>
          <w:t>OBJET - FORME DU MARCHE - DISPOSITIONS GENERALES – SPECIFICATIONS TECHNIQUES</w:t>
        </w:r>
        <w:r w:rsidR="0003356E">
          <w:rPr>
            <w:webHidden/>
          </w:rPr>
          <w:tab/>
        </w:r>
        <w:r w:rsidR="0003356E">
          <w:rPr>
            <w:webHidden/>
          </w:rPr>
          <w:fldChar w:fldCharType="begin"/>
        </w:r>
        <w:r w:rsidR="0003356E">
          <w:rPr>
            <w:webHidden/>
          </w:rPr>
          <w:instrText xml:space="preserve"> PAGEREF _Toc383203656 \h </w:instrText>
        </w:r>
        <w:r w:rsidR="0003356E">
          <w:rPr>
            <w:webHidden/>
          </w:rPr>
        </w:r>
        <w:r w:rsidR="0003356E">
          <w:rPr>
            <w:webHidden/>
          </w:rPr>
          <w:fldChar w:fldCharType="separate"/>
        </w:r>
        <w:r>
          <w:rPr>
            <w:webHidden/>
          </w:rPr>
          <w:t>4</w:t>
        </w:r>
        <w:r w:rsidR="0003356E">
          <w:rPr>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57" w:history="1">
        <w:r w:rsidR="0003356E" w:rsidRPr="002F209A">
          <w:rPr>
            <w:rStyle w:val="Lienhypertexte"/>
            <w:noProof/>
          </w:rPr>
          <w:t>2.1</w:t>
        </w:r>
        <w:r w:rsidR="0003356E">
          <w:rPr>
            <w:rFonts w:asciiTheme="minorHAnsi" w:eastAsiaTheme="minorEastAsia" w:hAnsiTheme="minorHAnsi" w:cstheme="minorBidi"/>
            <w:b w:val="0"/>
            <w:bCs w:val="0"/>
            <w:noProof/>
            <w:szCs w:val="22"/>
          </w:rPr>
          <w:tab/>
        </w:r>
        <w:r w:rsidR="0003356E" w:rsidRPr="002F209A">
          <w:rPr>
            <w:rStyle w:val="Lienhypertexte"/>
            <w:noProof/>
          </w:rPr>
          <w:t>Objet du marché</w:t>
        </w:r>
        <w:r w:rsidR="0003356E">
          <w:rPr>
            <w:noProof/>
            <w:webHidden/>
          </w:rPr>
          <w:tab/>
        </w:r>
        <w:r w:rsidR="0003356E">
          <w:rPr>
            <w:noProof/>
            <w:webHidden/>
          </w:rPr>
          <w:fldChar w:fldCharType="begin"/>
        </w:r>
        <w:r w:rsidR="0003356E">
          <w:rPr>
            <w:noProof/>
            <w:webHidden/>
          </w:rPr>
          <w:instrText xml:space="preserve"> PAGEREF _Toc383203657 \h </w:instrText>
        </w:r>
        <w:r w:rsidR="0003356E">
          <w:rPr>
            <w:noProof/>
            <w:webHidden/>
          </w:rPr>
        </w:r>
        <w:r w:rsidR="0003356E">
          <w:rPr>
            <w:noProof/>
            <w:webHidden/>
          </w:rPr>
          <w:fldChar w:fldCharType="separate"/>
        </w:r>
        <w:r>
          <w:rPr>
            <w:noProof/>
            <w:webHidden/>
          </w:rPr>
          <w:t>4</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58" w:history="1">
        <w:r w:rsidR="0003356E" w:rsidRPr="002F209A">
          <w:rPr>
            <w:rStyle w:val="Lienhypertexte"/>
            <w:noProof/>
          </w:rPr>
          <w:t>2.2</w:t>
        </w:r>
        <w:r w:rsidR="0003356E">
          <w:rPr>
            <w:rFonts w:asciiTheme="minorHAnsi" w:eastAsiaTheme="minorEastAsia" w:hAnsiTheme="minorHAnsi" w:cstheme="minorBidi"/>
            <w:b w:val="0"/>
            <w:bCs w:val="0"/>
            <w:noProof/>
            <w:szCs w:val="22"/>
          </w:rPr>
          <w:tab/>
        </w:r>
        <w:r w:rsidR="0003356E" w:rsidRPr="002F209A">
          <w:rPr>
            <w:rStyle w:val="Lienhypertexte"/>
            <w:noProof/>
          </w:rPr>
          <w:t>Allotissement</w:t>
        </w:r>
        <w:r w:rsidR="0003356E">
          <w:rPr>
            <w:noProof/>
            <w:webHidden/>
          </w:rPr>
          <w:tab/>
        </w:r>
        <w:r w:rsidR="0003356E">
          <w:rPr>
            <w:noProof/>
            <w:webHidden/>
          </w:rPr>
          <w:fldChar w:fldCharType="begin"/>
        </w:r>
        <w:r w:rsidR="0003356E">
          <w:rPr>
            <w:noProof/>
            <w:webHidden/>
          </w:rPr>
          <w:instrText xml:space="preserve"> PAGEREF _Toc383203658 \h </w:instrText>
        </w:r>
        <w:r w:rsidR="0003356E">
          <w:rPr>
            <w:noProof/>
            <w:webHidden/>
          </w:rPr>
        </w:r>
        <w:r w:rsidR="0003356E">
          <w:rPr>
            <w:noProof/>
            <w:webHidden/>
          </w:rPr>
          <w:fldChar w:fldCharType="separate"/>
        </w:r>
        <w:r>
          <w:rPr>
            <w:noProof/>
            <w:webHidden/>
          </w:rPr>
          <w:t>4</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59" w:history="1">
        <w:r w:rsidR="0003356E" w:rsidRPr="002F209A">
          <w:rPr>
            <w:rStyle w:val="Lienhypertexte"/>
            <w:noProof/>
          </w:rPr>
          <w:t>2.3</w:t>
        </w:r>
        <w:r w:rsidR="0003356E">
          <w:rPr>
            <w:rFonts w:asciiTheme="minorHAnsi" w:eastAsiaTheme="minorEastAsia" w:hAnsiTheme="minorHAnsi" w:cstheme="minorBidi"/>
            <w:b w:val="0"/>
            <w:bCs w:val="0"/>
            <w:noProof/>
            <w:szCs w:val="22"/>
          </w:rPr>
          <w:tab/>
        </w:r>
        <w:r w:rsidR="0003356E" w:rsidRPr="002F209A">
          <w:rPr>
            <w:rStyle w:val="Lienhypertexte"/>
            <w:noProof/>
          </w:rPr>
          <w:t>Option(s) - prestation(s) supplémentaire(s)</w:t>
        </w:r>
        <w:r w:rsidR="0003356E">
          <w:rPr>
            <w:noProof/>
            <w:webHidden/>
          </w:rPr>
          <w:tab/>
        </w:r>
        <w:r w:rsidR="0003356E">
          <w:rPr>
            <w:noProof/>
            <w:webHidden/>
          </w:rPr>
          <w:fldChar w:fldCharType="begin"/>
        </w:r>
        <w:r w:rsidR="0003356E">
          <w:rPr>
            <w:noProof/>
            <w:webHidden/>
          </w:rPr>
          <w:instrText xml:space="preserve"> PAGEREF _Toc383203659 \h </w:instrText>
        </w:r>
        <w:r w:rsidR="0003356E">
          <w:rPr>
            <w:noProof/>
            <w:webHidden/>
          </w:rPr>
        </w:r>
        <w:r w:rsidR="0003356E">
          <w:rPr>
            <w:noProof/>
            <w:webHidden/>
          </w:rPr>
          <w:fldChar w:fldCharType="separate"/>
        </w:r>
        <w:r>
          <w:rPr>
            <w:noProof/>
            <w:webHidden/>
          </w:rPr>
          <w:t>4</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60" w:history="1">
        <w:r w:rsidR="0003356E" w:rsidRPr="002F209A">
          <w:rPr>
            <w:rStyle w:val="Lienhypertexte"/>
            <w:noProof/>
          </w:rPr>
          <w:t>2.4</w:t>
        </w:r>
        <w:r w:rsidR="0003356E">
          <w:rPr>
            <w:rFonts w:asciiTheme="minorHAnsi" w:eastAsiaTheme="minorEastAsia" w:hAnsiTheme="minorHAnsi" w:cstheme="minorBidi"/>
            <w:b w:val="0"/>
            <w:bCs w:val="0"/>
            <w:noProof/>
            <w:szCs w:val="22"/>
          </w:rPr>
          <w:tab/>
        </w:r>
        <w:r w:rsidR="0003356E" w:rsidRPr="002F209A">
          <w:rPr>
            <w:rStyle w:val="Lienhypertexte"/>
            <w:noProof/>
          </w:rPr>
          <w:t>Type de marché</w:t>
        </w:r>
        <w:r w:rsidR="0003356E">
          <w:rPr>
            <w:noProof/>
            <w:webHidden/>
          </w:rPr>
          <w:tab/>
        </w:r>
        <w:r w:rsidR="0003356E">
          <w:rPr>
            <w:noProof/>
            <w:webHidden/>
          </w:rPr>
          <w:fldChar w:fldCharType="begin"/>
        </w:r>
        <w:r w:rsidR="0003356E">
          <w:rPr>
            <w:noProof/>
            <w:webHidden/>
          </w:rPr>
          <w:instrText xml:space="preserve"> PAGEREF _Toc383203660 \h </w:instrText>
        </w:r>
        <w:r w:rsidR="0003356E">
          <w:rPr>
            <w:noProof/>
            <w:webHidden/>
          </w:rPr>
        </w:r>
        <w:r w:rsidR="0003356E">
          <w:rPr>
            <w:noProof/>
            <w:webHidden/>
          </w:rPr>
          <w:fldChar w:fldCharType="separate"/>
        </w:r>
        <w:r>
          <w:rPr>
            <w:noProof/>
            <w:webHidden/>
          </w:rPr>
          <w:t>5</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61" w:history="1">
        <w:r w:rsidR="0003356E" w:rsidRPr="002F209A">
          <w:rPr>
            <w:rStyle w:val="Lienhypertexte"/>
            <w:noProof/>
          </w:rPr>
          <w:t>2.5</w:t>
        </w:r>
        <w:r w:rsidR="0003356E">
          <w:rPr>
            <w:rFonts w:asciiTheme="minorHAnsi" w:eastAsiaTheme="minorEastAsia" w:hAnsiTheme="minorHAnsi" w:cstheme="minorBidi"/>
            <w:b w:val="0"/>
            <w:bCs w:val="0"/>
            <w:noProof/>
            <w:szCs w:val="22"/>
          </w:rPr>
          <w:tab/>
        </w:r>
        <w:r w:rsidR="0003356E" w:rsidRPr="002F209A">
          <w:rPr>
            <w:rStyle w:val="Lienhypertexte"/>
            <w:noProof/>
          </w:rPr>
          <w:t>Durée du marché</w:t>
        </w:r>
        <w:r w:rsidR="0003356E">
          <w:rPr>
            <w:noProof/>
            <w:webHidden/>
          </w:rPr>
          <w:tab/>
        </w:r>
        <w:r w:rsidR="0003356E">
          <w:rPr>
            <w:noProof/>
            <w:webHidden/>
          </w:rPr>
          <w:fldChar w:fldCharType="begin"/>
        </w:r>
        <w:r w:rsidR="0003356E">
          <w:rPr>
            <w:noProof/>
            <w:webHidden/>
          </w:rPr>
          <w:instrText xml:space="preserve"> PAGEREF _Toc383203661 \h </w:instrText>
        </w:r>
        <w:r w:rsidR="0003356E">
          <w:rPr>
            <w:noProof/>
            <w:webHidden/>
          </w:rPr>
        </w:r>
        <w:r w:rsidR="0003356E">
          <w:rPr>
            <w:noProof/>
            <w:webHidden/>
          </w:rPr>
          <w:fldChar w:fldCharType="separate"/>
        </w:r>
        <w:r>
          <w:rPr>
            <w:noProof/>
            <w:webHidden/>
          </w:rPr>
          <w:t>5</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62" w:history="1">
        <w:r w:rsidR="0003356E" w:rsidRPr="002F209A">
          <w:rPr>
            <w:rStyle w:val="Lienhypertexte"/>
            <w:noProof/>
          </w:rPr>
          <w:t>2.6</w:t>
        </w:r>
        <w:r w:rsidR="0003356E">
          <w:rPr>
            <w:rFonts w:asciiTheme="minorHAnsi" w:eastAsiaTheme="minorEastAsia" w:hAnsiTheme="minorHAnsi" w:cstheme="minorBidi"/>
            <w:b w:val="0"/>
            <w:bCs w:val="0"/>
            <w:noProof/>
            <w:szCs w:val="22"/>
          </w:rPr>
          <w:tab/>
        </w:r>
        <w:r w:rsidR="0003356E" w:rsidRPr="002F209A">
          <w:rPr>
            <w:rStyle w:val="Lienhypertexte"/>
            <w:noProof/>
          </w:rPr>
          <w:t>Dispositions Générales</w:t>
        </w:r>
        <w:r w:rsidR="0003356E">
          <w:rPr>
            <w:noProof/>
            <w:webHidden/>
          </w:rPr>
          <w:tab/>
        </w:r>
        <w:r w:rsidR="0003356E">
          <w:rPr>
            <w:noProof/>
            <w:webHidden/>
          </w:rPr>
          <w:fldChar w:fldCharType="begin"/>
        </w:r>
        <w:r w:rsidR="0003356E">
          <w:rPr>
            <w:noProof/>
            <w:webHidden/>
          </w:rPr>
          <w:instrText xml:space="preserve"> PAGEREF _Toc383203662 \h </w:instrText>
        </w:r>
        <w:r w:rsidR="0003356E">
          <w:rPr>
            <w:noProof/>
            <w:webHidden/>
          </w:rPr>
        </w:r>
        <w:r w:rsidR="0003356E">
          <w:rPr>
            <w:noProof/>
            <w:webHidden/>
          </w:rPr>
          <w:fldChar w:fldCharType="separate"/>
        </w:r>
        <w:r>
          <w:rPr>
            <w:noProof/>
            <w:webHidden/>
          </w:rPr>
          <w:t>5</w:t>
        </w:r>
        <w:r w:rsidR="0003356E">
          <w:rPr>
            <w:noProof/>
            <w:webHidden/>
          </w:rPr>
          <w:fldChar w:fldCharType="end"/>
        </w:r>
      </w:hyperlink>
    </w:p>
    <w:p w:rsidR="0003356E" w:rsidRDefault="00E4257B">
      <w:pPr>
        <w:pStyle w:val="TM3"/>
        <w:rPr>
          <w:rFonts w:asciiTheme="minorHAnsi" w:eastAsiaTheme="minorEastAsia" w:hAnsiTheme="minorHAnsi" w:cstheme="minorBidi"/>
          <w:noProof/>
          <w:szCs w:val="22"/>
        </w:rPr>
      </w:pPr>
      <w:hyperlink w:anchor="_Toc383203663" w:history="1">
        <w:r w:rsidR="0003356E" w:rsidRPr="002F209A">
          <w:rPr>
            <w:rStyle w:val="Lienhypertexte"/>
            <w:noProof/>
          </w:rPr>
          <w:t>2.6.1</w:t>
        </w:r>
        <w:r w:rsidR="0003356E">
          <w:rPr>
            <w:rFonts w:asciiTheme="minorHAnsi" w:eastAsiaTheme="minorEastAsia" w:hAnsiTheme="minorHAnsi" w:cstheme="minorBidi"/>
            <w:noProof/>
            <w:szCs w:val="22"/>
          </w:rPr>
          <w:tab/>
        </w:r>
        <w:r w:rsidR="0003356E" w:rsidRPr="002F209A">
          <w:rPr>
            <w:rStyle w:val="Lienhypertexte"/>
            <w:noProof/>
          </w:rPr>
          <w:t>Personne publique</w:t>
        </w:r>
        <w:r w:rsidR="0003356E">
          <w:rPr>
            <w:noProof/>
            <w:webHidden/>
          </w:rPr>
          <w:tab/>
        </w:r>
        <w:r w:rsidR="0003356E">
          <w:rPr>
            <w:noProof/>
            <w:webHidden/>
          </w:rPr>
          <w:fldChar w:fldCharType="begin"/>
        </w:r>
        <w:r w:rsidR="0003356E">
          <w:rPr>
            <w:noProof/>
            <w:webHidden/>
          </w:rPr>
          <w:instrText xml:space="preserve"> PAGEREF _Toc383203663 \h </w:instrText>
        </w:r>
        <w:r w:rsidR="0003356E">
          <w:rPr>
            <w:noProof/>
            <w:webHidden/>
          </w:rPr>
        </w:r>
        <w:r w:rsidR="0003356E">
          <w:rPr>
            <w:noProof/>
            <w:webHidden/>
          </w:rPr>
          <w:fldChar w:fldCharType="separate"/>
        </w:r>
        <w:r>
          <w:rPr>
            <w:noProof/>
            <w:webHidden/>
          </w:rPr>
          <w:t>5</w:t>
        </w:r>
        <w:r w:rsidR="0003356E">
          <w:rPr>
            <w:noProof/>
            <w:webHidden/>
          </w:rPr>
          <w:fldChar w:fldCharType="end"/>
        </w:r>
      </w:hyperlink>
    </w:p>
    <w:p w:rsidR="0003356E" w:rsidRDefault="00E4257B">
      <w:pPr>
        <w:pStyle w:val="TM3"/>
        <w:rPr>
          <w:rFonts w:asciiTheme="minorHAnsi" w:eastAsiaTheme="minorEastAsia" w:hAnsiTheme="minorHAnsi" w:cstheme="minorBidi"/>
          <w:noProof/>
          <w:szCs w:val="22"/>
        </w:rPr>
      </w:pPr>
      <w:hyperlink w:anchor="_Toc383203664" w:history="1">
        <w:r w:rsidR="0003356E" w:rsidRPr="002F209A">
          <w:rPr>
            <w:rStyle w:val="Lienhypertexte"/>
            <w:noProof/>
          </w:rPr>
          <w:t>2.6.2</w:t>
        </w:r>
        <w:r w:rsidR="0003356E">
          <w:rPr>
            <w:rFonts w:asciiTheme="minorHAnsi" w:eastAsiaTheme="minorEastAsia" w:hAnsiTheme="minorHAnsi" w:cstheme="minorBidi"/>
            <w:noProof/>
            <w:szCs w:val="22"/>
          </w:rPr>
          <w:tab/>
        </w:r>
        <w:r w:rsidR="0003356E" w:rsidRPr="002F209A">
          <w:rPr>
            <w:rStyle w:val="Lienhypertexte"/>
            <w:noProof/>
          </w:rPr>
          <w:t>Documents contractuels</w:t>
        </w:r>
        <w:r w:rsidR="0003356E">
          <w:rPr>
            <w:noProof/>
            <w:webHidden/>
          </w:rPr>
          <w:tab/>
        </w:r>
        <w:r w:rsidR="0003356E">
          <w:rPr>
            <w:noProof/>
            <w:webHidden/>
          </w:rPr>
          <w:fldChar w:fldCharType="begin"/>
        </w:r>
        <w:r w:rsidR="0003356E">
          <w:rPr>
            <w:noProof/>
            <w:webHidden/>
          </w:rPr>
          <w:instrText xml:space="preserve"> PAGEREF _Toc383203664 \h </w:instrText>
        </w:r>
        <w:r w:rsidR="0003356E">
          <w:rPr>
            <w:noProof/>
            <w:webHidden/>
          </w:rPr>
        </w:r>
        <w:r w:rsidR="0003356E">
          <w:rPr>
            <w:noProof/>
            <w:webHidden/>
          </w:rPr>
          <w:fldChar w:fldCharType="separate"/>
        </w:r>
        <w:r>
          <w:rPr>
            <w:noProof/>
            <w:webHidden/>
          </w:rPr>
          <w:t>5</w:t>
        </w:r>
        <w:r w:rsidR="0003356E">
          <w:rPr>
            <w:noProof/>
            <w:webHidden/>
          </w:rPr>
          <w:fldChar w:fldCharType="end"/>
        </w:r>
      </w:hyperlink>
    </w:p>
    <w:p w:rsidR="0003356E" w:rsidRDefault="00E4257B">
      <w:pPr>
        <w:pStyle w:val="TM3"/>
        <w:rPr>
          <w:rFonts w:asciiTheme="minorHAnsi" w:eastAsiaTheme="minorEastAsia" w:hAnsiTheme="minorHAnsi" w:cstheme="minorBidi"/>
          <w:noProof/>
          <w:szCs w:val="22"/>
        </w:rPr>
      </w:pPr>
      <w:hyperlink w:anchor="_Toc383203665" w:history="1">
        <w:r w:rsidR="0003356E" w:rsidRPr="002F209A">
          <w:rPr>
            <w:rStyle w:val="Lienhypertexte"/>
            <w:noProof/>
          </w:rPr>
          <w:t>2.6.3</w:t>
        </w:r>
        <w:r w:rsidR="0003356E">
          <w:rPr>
            <w:rFonts w:asciiTheme="minorHAnsi" w:eastAsiaTheme="minorEastAsia" w:hAnsiTheme="minorHAnsi" w:cstheme="minorBidi"/>
            <w:noProof/>
            <w:szCs w:val="22"/>
          </w:rPr>
          <w:tab/>
        </w:r>
        <w:r w:rsidR="0003356E" w:rsidRPr="002F209A">
          <w:rPr>
            <w:rStyle w:val="Lienhypertexte"/>
            <w:noProof/>
          </w:rPr>
          <w:t>Procédure</w:t>
        </w:r>
        <w:r w:rsidR="0003356E">
          <w:rPr>
            <w:noProof/>
            <w:webHidden/>
          </w:rPr>
          <w:tab/>
        </w:r>
        <w:r w:rsidR="0003356E">
          <w:rPr>
            <w:noProof/>
            <w:webHidden/>
          </w:rPr>
          <w:fldChar w:fldCharType="begin"/>
        </w:r>
        <w:r w:rsidR="0003356E">
          <w:rPr>
            <w:noProof/>
            <w:webHidden/>
          </w:rPr>
          <w:instrText xml:space="preserve"> PAGEREF _Toc383203665 \h </w:instrText>
        </w:r>
        <w:r w:rsidR="0003356E">
          <w:rPr>
            <w:noProof/>
            <w:webHidden/>
          </w:rPr>
        </w:r>
        <w:r w:rsidR="0003356E">
          <w:rPr>
            <w:noProof/>
            <w:webHidden/>
          </w:rPr>
          <w:fldChar w:fldCharType="separate"/>
        </w:r>
        <w:r>
          <w:rPr>
            <w:noProof/>
            <w:webHidden/>
          </w:rPr>
          <w:t>6</w:t>
        </w:r>
        <w:r w:rsidR="0003356E">
          <w:rPr>
            <w:noProof/>
            <w:webHidden/>
          </w:rPr>
          <w:fldChar w:fldCharType="end"/>
        </w:r>
      </w:hyperlink>
    </w:p>
    <w:p w:rsidR="0003356E" w:rsidRDefault="00E4257B">
      <w:pPr>
        <w:pStyle w:val="TM3"/>
        <w:rPr>
          <w:rFonts w:asciiTheme="minorHAnsi" w:eastAsiaTheme="minorEastAsia" w:hAnsiTheme="minorHAnsi" w:cstheme="minorBidi"/>
          <w:noProof/>
          <w:szCs w:val="22"/>
        </w:rPr>
      </w:pPr>
      <w:hyperlink w:anchor="_Toc383203666" w:history="1">
        <w:r w:rsidR="0003356E" w:rsidRPr="002F209A">
          <w:rPr>
            <w:rStyle w:val="Lienhypertexte"/>
            <w:noProof/>
          </w:rPr>
          <w:t>2.6.4</w:t>
        </w:r>
        <w:r w:rsidR="0003356E">
          <w:rPr>
            <w:rFonts w:asciiTheme="minorHAnsi" w:eastAsiaTheme="minorEastAsia" w:hAnsiTheme="minorHAnsi" w:cstheme="minorBidi"/>
            <w:noProof/>
            <w:szCs w:val="22"/>
          </w:rPr>
          <w:tab/>
        </w:r>
        <w:r w:rsidR="0003356E" w:rsidRPr="002F209A">
          <w:rPr>
            <w:rStyle w:val="Lienhypertexte"/>
            <w:noProof/>
          </w:rPr>
          <w:t>Sous-traitance</w:t>
        </w:r>
        <w:r w:rsidR="0003356E">
          <w:rPr>
            <w:noProof/>
            <w:webHidden/>
          </w:rPr>
          <w:tab/>
        </w:r>
        <w:r w:rsidR="0003356E">
          <w:rPr>
            <w:noProof/>
            <w:webHidden/>
          </w:rPr>
          <w:fldChar w:fldCharType="begin"/>
        </w:r>
        <w:r w:rsidR="0003356E">
          <w:rPr>
            <w:noProof/>
            <w:webHidden/>
          </w:rPr>
          <w:instrText xml:space="preserve"> PAGEREF _Toc383203666 \h </w:instrText>
        </w:r>
        <w:r w:rsidR="0003356E">
          <w:rPr>
            <w:noProof/>
            <w:webHidden/>
          </w:rPr>
        </w:r>
        <w:r w:rsidR="0003356E">
          <w:rPr>
            <w:noProof/>
            <w:webHidden/>
          </w:rPr>
          <w:fldChar w:fldCharType="separate"/>
        </w:r>
        <w:r>
          <w:rPr>
            <w:noProof/>
            <w:webHidden/>
          </w:rPr>
          <w:t>6</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67" w:history="1">
        <w:r w:rsidR="0003356E" w:rsidRPr="002F209A">
          <w:rPr>
            <w:rStyle w:val="Lienhypertexte"/>
            <w:noProof/>
          </w:rPr>
          <w:t>2.7</w:t>
        </w:r>
        <w:r w:rsidR="0003356E">
          <w:rPr>
            <w:rFonts w:asciiTheme="minorHAnsi" w:eastAsiaTheme="minorEastAsia" w:hAnsiTheme="minorHAnsi" w:cstheme="minorBidi"/>
            <w:b w:val="0"/>
            <w:bCs w:val="0"/>
            <w:noProof/>
            <w:szCs w:val="22"/>
          </w:rPr>
          <w:tab/>
        </w:r>
        <w:r w:rsidR="0003356E" w:rsidRPr="002F209A">
          <w:rPr>
            <w:rStyle w:val="Lienhypertexte"/>
            <w:noProof/>
          </w:rPr>
          <w:t>Protection de la main d’œuvre et des conditions de travail</w:t>
        </w:r>
        <w:r w:rsidR="0003356E">
          <w:rPr>
            <w:noProof/>
            <w:webHidden/>
          </w:rPr>
          <w:tab/>
        </w:r>
        <w:r w:rsidR="0003356E">
          <w:rPr>
            <w:noProof/>
            <w:webHidden/>
          </w:rPr>
          <w:fldChar w:fldCharType="begin"/>
        </w:r>
        <w:r w:rsidR="0003356E">
          <w:rPr>
            <w:noProof/>
            <w:webHidden/>
          </w:rPr>
          <w:instrText xml:space="preserve"> PAGEREF _Toc383203667 \h </w:instrText>
        </w:r>
        <w:r w:rsidR="0003356E">
          <w:rPr>
            <w:noProof/>
            <w:webHidden/>
          </w:rPr>
        </w:r>
        <w:r w:rsidR="0003356E">
          <w:rPr>
            <w:noProof/>
            <w:webHidden/>
          </w:rPr>
          <w:fldChar w:fldCharType="separate"/>
        </w:r>
        <w:r>
          <w:rPr>
            <w:noProof/>
            <w:webHidden/>
          </w:rPr>
          <w:t>6</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68" w:history="1">
        <w:r w:rsidR="0003356E" w:rsidRPr="002F209A">
          <w:rPr>
            <w:rStyle w:val="Lienhypertexte"/>
            <w:noProof/>
          </w:rPr>
          <w:t>2.8</w:t>
        </w:r>
        <w:r w:rsidR="0003356E">
          <w:rPr>
            <w:rFonts w:asciiTheme="minorHAnsi" w:eastAsiaTheme="minorEastAsia" w:hAnsiTheme="minorHAnsi" w:cstheme="minorBidi"/>
            <w:b w:val="0"/>
            <w:bCs w:val="0"/>
            <w:noProof/>
            <w:szCs w:val="22"/>
          </w:rPr>
          <w:tab/>
        </w:r>
        <w:r w:rsidR="0003356E" w:rsidRPr="002F209A">
          <w:rPr>
            <w:rStyle w:val="Lienhypertexte"/>
            <w:noProof/>
          </w:rPr>
          <w:t>Forme des notifications et communications</w:t>
        </w:r>
        <w:r w:rsidR="0003356E">
          <w:rPr>
            <w:noProof/>
            <w:webHidden/>
          </w:rPr>
          <w:tab/>
        </w:r>
        <w:r w:rsidR="0003356E">
          <w:rPr>
            <w:noProof/>
            <w:webHidden/>
          </w:rPr>
          <w:fldChar w:fldCharType="begin"/>
        </w:r>
        <w:r w:rsidR="0003356E">
          <w:rPr>
            <w:noProof/>
            <w:webHidden/>
          </w:rPr>
          <w:instrText xml:space="preserve"> PAGEREF _Toc383203668 \h </w:instrText>
        </w:r>
        <w:r w:rsidR="0003356E">
          <w:rPr>
            <w:noProof/>
            <w:webHidden/>
          </w:rPr>
        </w:r>
        <w:r w:rsidR="0003356E">
          <w:rPr>
            <w:noProof/>
            <w:webHidden/>
          </w:rPr>
          <w:fldChar w:fldCharType="separate"/>
        </w:r>
        <w:r>
          <w:rPr>
            <w:noProof/>
            <w:webHidden/>
          </w:rPr>
          <w:t>6</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69" w:history="1">
        <w:r w:rsidR="0003356E" w:rsidRPr="002F209A">
          <w:rPr>
            <w:rStyle w:val="Lienhypertexte"/>
            <w:noProof/>
          </w:rPr>
          <w:t>2.9</w:t>
        </w:r>
        <w:r w:rsidR="0003356E">
          <w:rPr>
            <w:rFonts w:asciiTheme="minorHAnsi" w:eastAsiaTheme="minorEastAsia" w:hAnsiTheme="minorHAnsi" w:cstheme="minorBidi"/>
            <w:b w:val="0"/>
            <w:bCs w:val="0"/>
            <w:noProof/>
            <w:szCs w:val="22"/>
          </w:rPr>
          <w:tab/>
        </w:r>
        <w:r w:rsidR="0003356E" w:rsidRPr="002F209A">
          <w:rPr>
            <w:rStyle w:val="Lienhypertexte"/>
            <w:noProof/>
          </w:rPr>
          <w:t>Informations techniques</w:t>
        </w:r>
        <w:r w:rsidR="0003356E">
          <w:rPr>
            <w:noProof/>
            <w:webHidden/>
          </w:rPr>
          <w:tab/>
        </w:r>
        <w:r w:rsidR="0003356E">
          <w:rPr>
            <w:noProof/>
            <w:webHidden/>
          </w:rPr>
          <w:fldChar w:fldCharType="begin"/>
        </w:r>
        <w:r w:rsidR="0003356E">
          <w:rPr>
            <w:noProof/>
            <w:webHidden/>
          </w:rPr>
          <w:instrText xml:space="preserve"> PAGEREF _Toc383203669 \h </w:instrText>
        </w:r>
        <w:r w:rsidR="0003356E">
          <w:rPr>
            <w:noProof/>
            <w:webHidden/>
          </w:rPr>
        </w:r>
        <w:r w:rsidR="0003356E">
          <w:rPr>
            <w:noProof/>
            <w:webHidden/>
          </w:rPr>
          <w:fldChar w:fldCharType="separate"/>
        </w:r>
        <w:r>
          <w:rPr>
            <w:noProof/>
            <w:webHidden/>
          </w:rPr>
          <w:t>6</w:t>
        </w:r>
        <w:r w:rsidR="0003356E">
          <w:rPr>
            <w:noProof/>
            <w:webHidden/>
          </w:rPr>
          <w:fldChar w:fldCharType="end"/>
        </w:r>
      </w:hyperlink>
    </w:p>
    <w:p w:rsidR="0003356E" w:rsidRDefault="00E4257B">
      <w:pPr>
        <w:pStyle w:val="TM3"/>
        <w:rPr>
          <w:rFonts w:asciiTheme="minorHAnsi" w:eastAsiaTheme="minorEastAsia" w:hAnsiTheme="minorHAnsi" w:cstheme="minorBidi"/>
          <w:noProof/>
          <w:szCs w:val="22"/>
        </w:rPr>
      </w:pPr>
      <w:hyperlink w:anchor="_Toc383203670" w:history="1">
        <w:r w:rsidR="0003356E" w:rsidRPr="002F209A">
          <w:rPr>
            <w:rStyle w:val="Lienhypertexte"/>
            <w:noProof/>
          </w:rPr>
          <w:t>2.9.1</w:t>
        </w:r>
        <w:r w:rsidR="0003356E">
          <w:rPr>
            <w:rFonts w:asciiTheme="minorHAnsi" w:eastAsiaTheme="minorEastAsia" w:hAnsiTheme="minorHAnsi" w:cstheme="minorBidi"/>
            <w:noProof/>
            <w:szCs w:val="22"/>
          </w:rPr>
          <w:tab/>
        </w:r>
        <w:r w:rsidR="0003356E" w:rsidRPr="002F209A">
          <w:rPr>
            <w:rStyle w:val="Lienhypertexte"/>
            <w:noProof/>
          </w:rPr>
          <w:t>Spécifications techniques</w:t>
        </w:r>
        <w:r w:rsidR="0003356E">
          <w:rPr>
            <w:noProof/>
            <w:webHidden/>
          </w:rPr>
          <w:tab/>
        </w:r>
        <w:r w:rsidR="0003356E">
          <w:rPr>
            <w:noProof/>
            <w:webHidden/>
          </w:rPr>
          <w:fldChar w:fldCharType="begin"/>
        </w:r>
        <w:r w:rsidR="0003356E">
          <w:rPr>
            <w:noProof/>
            <w:webHidden/>
          </w:rPr>
          <w:instrText xml:space="preserve"> PAGEREF _Toc383203670 \h </w:instrText>
        </w:r>
        <w:r w:rsidR="0003356E">
          <w:rPr>
            <w:noProof/>
            <w:webHidden/>
          </w:rPr>
        </w:r>
        <w:r w:rsidR="0003356E">
          <w:rPr>
            <w:noProof/>
            <w:webHidden/>
          </w:rPr>
          <w:fldChar w:fldCharType="separate"/>
        </w:r>
        <w:r>
          <w:rPr>
            <w:noProof/>
            <w:webHidden/>
          </w:rPr>
          <w:t>6</w:t>
        </w:r>
        <w:r w:rsidR="0003356E">
          <w:rPr>
            <w:noProof/>
            <w:webHidden/>
          </w:rPr>
          <w:fldChar w:fldCharType="end"/>
        </w:r>
      </w:hyperlink>
    </w:p>
    <w:p w:rsidR="0003356E" w:rsidRDefault="00E4257B">
      <w:pPr>
        <w:pStyle w:val="TM3"/>
        <w:rPr>
          <w:rFonts w:asciiTheme="minorHAnsi" w:eastAsiaTheme="minorEastAsia" w:hAnsiTheme="minorHAnsi" w:cstheme="minorBidi"/>
          <w:noProof/>
          <w:szCs w:val="22"/>
        </w:rPr>
      </w:pPr>
      <w:hyperlink w:anchor="_Toc383203671" w:history="1">
        <w:r w:rsidR="0003356E" w:rsidRPr="002F209A">
          <w:rPr>
            <w:rStyle w:val="Lienhypertexte"/>
            <w:noProof/>
          </w:rPr>
          <w:t>2.9.2</w:t>
        </w:r>
        <w:r w:rsidR="0003356E">
          <w:rPr>
            <w:rFonts w:asciiTheme="minorHAnsi" w:eastAsiaTheme="minorEastAsia" w:hAnsiTheme="minorHAnsi" w:cstheme="minorBidi"/>
            <w:noProof/>
            <w:szCs w:val="22"/>
          </w:rPr>
          <w:tab/>
        </w:r>
        <w:r w:rsidR="0003356E" w:rsidRPr="002F209A">
          <w:rPr>
            <w:rStyle w:val="Lienhypertexte"/>
            <w:noProof/>
          </w:rPr>
          <w:t>Normes, écolabels</w:t>
        </w:r>
        <w:r w:rsidR="0003356E">
          <w:rPr>
            <w:noProof/>
            <w:webHidden/>
          </w:rPr>
          <w:tab/>
        </w:r>
        <w:r w:rsidR="0003356E">
          <w:rPr>
            <w:noProof/>
            <w:webHidden/>
          </w:rPr>
          <w:fldChar w:fldCharType="begin"/>
        </w:r>
        <w:r w:rsidR="0003356E">
          <w:rPr>
            <w:noProof/>
            <w:webHidden/>
          </w:rPr>
          <w:instrText xml:space="preserve"> PAGEREF _Toc383203671 \h </w:instrText>
        </w:r>
        <w:r w:rsidR="0003356E">
          <w:rPr>
            <w:noProof/>
            <w:webHidden/>
          </w:rPr>
        </w:r>
        <w:r w:rsidR="0003356E">
          <w:rPr>
            <w:noProof/>
            <w:webHidden/>
          </w:rPr>
          <w:fldChar w:fldCharType="separate"/>
        </w:r>
        <w:r>
          <w:rPr>
            <w:noProof/>
            <w:webHidden/>
          </w:rPr>
          <w:t>7</w:t>
        </w:r>
        <w:r w:rsidR="0003356E">
          <w:rPr>
            <w:noProof/>
            <w:webHidden/>
          </w:rPr>
          <w:fldChar w:fldCharType="end"/>
        </w:r>
      </w:hyperlink>
    </w:p>
    <w:p w:rsidR="0003356E" w:rsidRDefault="00E4257B">
      <w:pPr>
        <w:pStyle w:val="TM3"/>
        <w:rPr>
          <w:rFonts w:asciiTheme="minorHAnsi" w:eastAsiaTheme="minorEastAsia" w:hAnsiTheme="minorHAnsi" w:cstheme="minorBidi"/>
          <w:noProof/>
          <w:szCs w:val="22"/>
        </w:rPr>
      </w:pPr>
      <w:hyperlink w:anchor="_Toc383203672" w:history="1">
        <w:r w:rsidR="0003356E" w:rsidRPr="002F209A">
          <w:rPr>
            <w:rStyle w:val="Lienhypertexte"/>
            <w:noProof/>
          </w:rPr>
          <w:t>2.9.3</w:t>
        </w:r>
        <w:r w:rsidR="0003356E">
          <w:rPr>
            <w:rFonts w:asciiTheme="minorHAnsi" w:eastAsiaTheme="minorEastAsia" w:hAnsiTheme="minorHAnsi" w:cstheme="minorBidi"/>
            <w:noProof/>
            <w:szCs w:val="22"/>
          </w:rPr>
          <w:tab/>
        </w:r>
        <w:r w:rsidR="0003356E" w:rsidRPr="002F209A">
          <w:rPr>
            <w:rStyle w:val="Lienhypertexte"/>
            <w:noProof/>
          </w:rPr>
          <w:t>Documentation technique</w:t>
        </w:r>
        <w:r w:rsidR="0003356E">
          <w:rPr>
            <w:noProof/>
            <w:webHidden/>
          </w:rPr>
          <w:tab/>
        </w:r>
        <w:r w:rsidR="0003356E">
          <w:rPr>
            <w:noProof/>
            <w:webHidden/>
          </w:rPr>
          <w:fldChar w:fldCharType="begin"/>
        </w:r>
        <w:r w:rsidR="0003356E">
          <w:rPr>
            <w:noProof/>
            <w:webHidden/>
          </w:rPr>
          <w:instrText xml:space="preserve"> PAGEREF _Toc383203672 \h </w:instrText>
        </w:r>
        <w:r w:rsidR="0003356E">
          <w:rPr>
            <w:noProof/>
            <w:webHidden/>
          </w:rPr>
        </w:r>
        <w:r w:rsidR="0003356E">
          <w:rPr>
            <w:noProof/>
            <w:webHidden/>
          </w:rPr>
          <w:fldChar w:fldCharType="separate"/>
        </w:r>
        <w:r>
          <w:rPr>
            <w:noProof/>
            <w:webHidden/>
          </w:rPr>
          <w:t>7</w:t>
        </w:r>
        <w:r w:rsidR="0003356E">
          <w:rPr>
            <w:noProof/>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673" w:history="1">
        <w:r w:rsidR="0003356E" w:rsidRPr="002F209A">
          <w:rPr>
            <w:rStyle w:val="Lienhypertexte"/>
          </w:rPr>
          <w:t>3</w:t>
        </w:r>
        <w:r w:rsidR="0003356E">
          <w:rPr>
            <w:rFonts w:asciiTheme="minorHAnsi" w:eastAsiaTheme="minorEastAsia" w:hAnsiTheme="minorHAnsi" w:cstheme="minorBidi"/>
            <w:b w:val="0"/>
            <w:bCs w:val="0"/>
            <w:i w:val="0"/>
            <w:iCs w:val="0"/>
            <w:sz w:val="22"/>
            <w:szCs w:val="22"/>
          </w:rPr>
          <w:tab/>
        </w:r>
        <w:r w:rsidR="0003356E" w:rsidRPr="002F209A">
          <w:rPr>
            <w:rStyle w:val="Lienhypertexte"/>
          </w:rPr>
          <w:t>MODALITES PARTICULIERES D'EXECUTION</w:t>
        </w:r>
        <w:r w:rsidR="0003356E">
          <w:rPr>
            <w:webHidden/>
          </w:rPr>
          <w:tab/>
        </w:r>
        <w:r w:rsidR="0003356E">
          <w:rPr>
            <w:webHidden/>
          </w:rPr>
          <w:fldChar w:fldCharType="begin"/>
        </w:r>
        <w:r w:rsidR="0003356E">
          <w:rPr>
            <w:webHidden/>
          </w:rPr>
          <w:instrText xml:space="preserve"> PAGEREF _Toc383203673 \h </w:instrText>
        </w:r>
        <w:r w:rsidR="0003356E">
          <w:rPr>
            <w:webHidden/>
          </w:rPr>
        </w:r>
        <w:r w:rsidR="0003356E">
          <w:rPr>
            <w:webHidden/>
          </w:rPr>
          <w:fldChar w:fldCharType="separate"/>
        </w:r>
        <w:r>
          <w:rPr>
            <w:webHidden/>
          </w:rPr>
          <w:t>7</w:t>
        </w:r>
        <w:r w:rsidR="0003356E">
          <w:rPr>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74" w:history="1">
        <w:r w:rsidR="0003356E" w:rsidRPr="002F209A">
          <w:rPr>
            <w:rStyle w:val="Lienhypertexte"/>
            <w:noProof/>
          </w:rPr>
          <w:t>3.1</w:t>
        </w:r>
        <w:r w:rsidR="0003356E">
          <w:rPr>
            <w:rFonts w:asciiTheme="minorHAnsi" w:eastAsiaTheme="minorEastAsia" w:hAnsiTheme="minorHAnsi" w:cstheme="minorBidi"/>
            <w:b w:val="0"/>
            <w:bCs w:val="0"/>
            <w:noProof/>
            <w:szCs w:val="22"/>
          </w:rPr>
          <w:tab/>
        </w:r>
        <w:r w:rsidR="0003356E" w:rsidRPr="002F209A">
          <w:rPr>
            <w:rStyle w:val="Lienhypertexte"/>
            <w:noProof/>
          </w:rPr>
          <w:t>Conseil avant-vente - Catalogue papier ou en ligne</w:t>
        </w:r>
        <w:r w:rsidR="0003356E">
          <w:rPr>
            <w:noProof/>
            <w:webHidden/>
          </w:rPr>
          <w:tab/>
        </w:r>
        <w:r w:rsidR="0003356E">
          <w:rPr>
            <w:noProof/>
            <w:webHidden/>
          </w:rPr>
          <w:fldChar w:fldCharType="begin"/>
        </w:r>
        <w:r w:rsidR="0003356E">
          <w:rPr>
            <w:noProof/>
            <w:webHidden/>
          </w:rPr>
          <w:instrText xml:space="preserve"> PAGEREF _Toc383203674 \h </w:instrText>
        </w:r>
        <w:r w:rsidR="0003356E">
          <w:rPr>
            <w:noProof/>
            <w:webHidden/>
          </w:rPr>
        </w:r>
        <w:r w:rsidR="0003356E">
          <w:rPr>
            <w:noProof/>
            <w:webHidden/>
          </w:rPr>
          <w:fldChar w:fldCharType="separate"/>
        </w:r>
        <w:r>
          <w:rPr>
            <w:noProof/>
            <w:webHidden/>
          </w:rPr>
          <w:t>7</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75" w:history="1">
        <w:r w:rsidR="0003356E" w:rsidRPr="002F209A">
          <w:rPr>
            <w:rStyle w:val="Lienhypertexte"/>
            <w:noProof/>
          </w:rPr>
          <w:t>3.2</w:t>
        </w:r>
        <w:r w:rsidR="0003356E">
          <w:rPr>
            <w:rFonts w:asciiTheme="minorHAnsi" w:eastAsiaTheme="minorEastAsia" w:hAnsiTheme="minorHAnsi" w:cstheme="minorBidi"/>
            <w:b w:val="0"/>
            <w:bCs w:val="0"/>
            <w:noProof/>
            <w:szCs w:val="22"/>
          </w:rPr>
          <w:tab/>
        </w:r>
        <w:r w:rsidR="0003356E" w:rsidRPr="002F209A">
          <w:rPr>
            <w:rStyle w:val="Lienhypertexte"/>
            <w:noProof/>
          </w:rPr>
          <w:t>Passation – Exécution des commandes</w:t>
        </w:r>
        <w:r w:rsidR="0003356E">
          <w:rPr>
            <w:noProof/>
            <w:webHidden/>
          </w:rPr>
          <w:tab/>
        </w:r>
        <w:r w:rsidR="0003356E">
          <w:rPr>
            <w:noProof/>
            <w:webHidden/>
          </w:rPr>
          <w:fldChar w:fldCharType="begin"/>
        </w:r>
        <w:r w:rsidR="0003356E">
          <w:rPr>
            <w:noProof/>
            <w:webHidden/>
          </w:rPr>
          <w:instrText xml:space="preserve"> PAGEREF _Toc383203675 \h </w:instrText>
        </w:r>
        <w:r w:rsidR="0003356E">
          <w:rPr>
            <w:noProof/>
            <w:webHidden/>
          </w:rPr>
        </w:r>
        <w:r w:rsidR="0003356E">
          <w:rPr>
            <w:noProof/>
            <w:webHidden/>
          </w:rPr>
          <w:fldChar w:fldCharType="separate"/>
        </w:r>
        <w:r>
          <w:rPr>
            <w:noProof/>
            <w:webHidden/>
          </w:rPr>
          <w:t>8</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76" w:history="1">
        <w:r w:rsidR="0003356E" w:rsidRPr="002F209A">
          <w:rPr>
            <w:rStyle w:val="Lienhypertexte"/>
            <w:noProof/>
          </w:rPr>
          <w:t>3.3</w:t>
        </w:r>
        <w:r w:rsidR="0003356E">
          <w:rPr>
            <w:rFonts w:asciiTheme="minorHAnsi" w:eastAsiaTheme="minorEastAsia" w:hAnsiTheme="minorHAnsi" w:cstheme="minorBidi"/>
            <w:b w:val="0"/>
            <w:bCs w:val="0"/>
            <w:noProof/>
            <w:szCs w:val="22"/>
          </w:rPr>
          <w:tab/>
        </w:r>
        <w:r w:rsidR="0003356E" w:rsidRPr="002F209A">
          <w:rPr>
            <w:rStyle w:val="Lienhypertexte"/>
            <w:noProof/>
          </w:rPr>
          <w:t>Emballage</w:t>
        </w:r>
        <w:r w:rsidR="0003356E">
          <w:rPr>
            <w:noProof/>
            <w:webHidden/>
          </w:rPr>
          <w:tab/>
        </w:r>
        <w:r w:rsidR="0003356E">
          <w:rPr>
            <w:noProof/>
            <w:webHidden/>
          </w:rPr>
          <w:fldChar w:fldCharType="begin"/>
        </w:r>
        <w:r w:rsidR="0003356E">
          <w:rPr>
            <w:noProof/>
            <w:webHidden/>
          </w:rPr>
          <w:instrText xml:space="preserve"> PAGEREF _Toc383203676 \h </w:instrText>
        </w:r>
        <w:r w:rsidR="0003356E">
          <w:rPr>
            <w:noProof/>
            <w:webHidden/>
          </w:rPr>
        </w:r>
        <w:r w:rsidR="0003356E">
          <w:rPr>
            <w:noProof/>
            <w:webHidden/>
          </w:rPr>
          <w:fldChar w:fldCharType="separate"/>
        </w:r>
        <w:r>
          <w:rPr>
            <w:noProof/>
            <w:webHidden/>
          </w:rPr>
          <w:t>8</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77" w:history="1">
        <w:r w:rsidR="0003356E" w:rsidRPr="002F209A">
          <w:rPr>
            <w:rStyle w:val="Lienhypertexte"/>
            <w:noProof/>
          </w:rPr>
          <w:t>3.4</w:t>
        </w:r>
        <w:r w:rsidR="0003356E">
          <w:rPr>
            <w:rFonts w:asciiTheme="minorHAnsi" w:eastAsiaTheme="minorEastAsia" w:hAnsiTheme="minorHAnsi" w:cstheme="minorBidi"/>
            <w:b w:val="0"/>
            <w:bCs w:val="0"/>
            <w:noProof/>
            <w:szCs w:val="22"/>
          </w:rPr>
          <w:tab/>
        </w:r>
        <w:r w:rsidR="0003356E" w:rsidRPr="002F209A">
          <w:rPr>
            <w:rStyle w:val="Lienhypertexte"/>
            <w:noProof/>
          </w:rPr>
          <w:t>Livraison</w:t>
        </w:r>
        <w:r w:rsidR="0003356E">
          <w:rPr>
            <w:noProof/>
            <w:webHidden/>
          </w:rPr>
          <w:tab/>
        </w:r>
        <w:r w:rsidR="0003356E">
          <w:rPr>
            <w:noProof/>
            <w:webHidden/>
          </w:rPr>
          <w:fldChar w:fldCharType="begin"/>
        </w:r>
        <w:r w:rsidR="0003356E">
          <w:rPr>
            <w:noProof/>
            <w:webHidden/>
          </w:rPr>
          <w:instrText xml:space="preserve"> PAGEREF _Toc383203677 \h </w:instrText>
        </w:r>
        <w:r w:rsidR="0003356E">
          <w:rPr>
            <w:noProof/>
            <w:webHidden/>
          </w:rPr>
        </w:r>
        <w:r w:rsidR="0003356E">
          <w:rPr>
            <w:noProof/>
            <w:webHidden/>
          </w:rPr>
          <w:fldChar w:fldCharType="separate"/>
        </w:r>
        <w:r>
          <w:rPr>
            <w:noProof/>
            <w:webHidden/>
          </w:rPr>
          <w:t>8</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78" w:history="1">
        <w:r w:rsidR="0003356E" w:rsidRPr="002F209A">
          <w:rPr>
            <w:rStyle w:val="Lienhypertexte"/>
            <w:noProof/>
          </w:rPr>
          <w:t>3.6</w:t>
        </w:r>
        <w:r w:rsidR="0003356E">
          <w:rPr>
            <w:rFonts w:asciiTheme="minorHAnsi" w:eastAsiaTheme="minorEastAsia" w:hAnsiTheme="minorHAnsi" w:cstheme="minorBidi"/>
            <w:b w:val="0"/>
            <w:bCs w:val="0"/>
            <w:noProof/>
            <w:szCs w:val="22"/>
          </w:rPr>
          <w:tab/>
        </w:r>
        <w:r w:rsidR="0003356E" w:rsidRPr="002F209A">
          <w:rPr>
            <w:rStyle w:val="Lienhypertexte"/>
            <w:noProof/>
          </w:rPr>
          <w:t>Gestion comptable</w:t>
        </w:r>
        <w:r w:rsidR="0003356E">
          <w:rPr>
            <w:noProof/>
            <w:webHidden/>
          </w:rPr>
          <w:tab/>
        </w:r>
        <w:r w:rsidR="0003356E">
          <w:rPr>
            <w:noProof/>
            <w:webHidden/>
          </w:rPr>
          <w:fldChar w:fldCharType="begin"/>
        </w:r>
        <w:r w:rsidR="0003356E">
          <w:rPr>
            <w:noProof/>
            <w:webHidden/>
          </w:rPr>
          <w:instrText xml:space="preserve"> PAGEREF _Toc383203678 \h </w:instrText>
        </w:r>
        <w:r w:rsidR="0003356E">
          <w:rPr>
            <w:noProof/>
            <w:webHidden/>
          </w:rPr>
        </w:r>
        <w:r w:rsidR="0003356E">
          <w:rPr>
            <w:noProof/>
            <w:webHidden/>
          </w:rPr>
          <w:fldChar w:fldCharType="separate"/>
        </w:r>
        <w:r>
          <w:rPr>
            <w:noProof/>
            <w:webHidden/>
          </w:rPr>
          <w:t>9</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79" w:history="1">
        <w:r w:rsidR="0003356E" w:rsidRPr="002F209A">
          <w:rPr>
            <w:rStyle w:val="Lienhypertexte"/>
            <w:noProof/>
          </w:rPr>
          <w:t>3.7</w:t>
        </w:r>
        <w:r w:rsidR="0003356E">
          <w:rPr>
            <w:rFonts w:asciiTheme="minorHAnsi" w:eastAsiaTheme="minorEastAsia" w:hAnsiTheme="minorHAnsi" w:cstheme="minorBidi"/>
            <w:b w:val="0"/>
            <w:bCs w:val="0"/>
            <w:noProof/>
            <w:szCs w:val="22"/>
          </w:rPr>
          <w:tab/>
        </w:r>
        <w:r w:rsidR="0003356E" w:rsidRPr="002F209A">
          <w:rPr>
            <w:rStyle w:val="Lienhypertexte"/>
            <w:noProof/>
          </w:rPr>
          <w:t>Déchets d’Equipements Electriques Electroniques</w:t>
        </w:r>
        <w:r w:rsidR="0003356E">
          <w:rPr>
            <w:noProof/>
            <w:webHidden/>
          </w:rPr>
          <w:tab/>
        </w:r>
        <w:r w:rsidR="0003356E">
          <w:rPr>
            <w:noProof/>
            <w:webHidden/>
          </w:rPr>
          <w:fldChar w:fldCharType="begin"/>
        </w:r>
        <w:r w:rsidR="0003356E">
          <w:rPr>
            <w:noProof/>
            <w:webHidden/>
          </w:rPr>
          <w:instrText xml:space="preserve"> PAGEREF _Toc383203679 \h </w:instrText>
        </w:r>
        <w:r w:rsidR="0003356E">
          <w:rPr>
            <w:noProof/>
            <w:webHidden/>
          </w:rPr>
        </w:r>
        <w:r w:rsidR="0003356E">
          <w:rPr>
            <w:noProof/>
            <w:webHidden/>
          </w:rPr>
          <w:fldChar w:fldCharType="separate"/>
        </w:r>
        <w:r>
          <w:rPr>
            <w:noProof/>
            <w:webHidden/>
          </w:rPr>
          <w:t>10</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80" w:history="1">
        <w:r w:rsidR="0003356E" w:rsidRPr="002F209A">
          <w:rPr>
            <w:rStyle w:val="Lienhypertexte"/>
            <w:noProof/>
          </w:rPr>
          <w:t>3.8</w:t>
        </w:r>
        <w:r w:rsidR="0003356E">
          <w:rPr>
            <w:rFonts w:asciiTheme="minorHAnsi" w:eastAsiaTheme="minorEastAsia" w:hAnsiTheme="minorHAnsi" w:cstheme="minorBidi"/>
            <w:b w:val="0"/>
            <w:bCs w:val="0"/>
            <w:noProof/>
            <w:szCs w:val="22"/>
          </w:rPr>
          <w:tab/>
        </w:r>
        <w:r w:rsidR="0003356E" w:rsidRPr="002F209A">
          <w:rPr>
            <w:rStyle w:val="Lienhypertexte"/>
            <w:noProof/>
          </w:rPr>
          <w:t>Statistiques</w:t>
        </w:r>
        <w:r w:rsidR="0003356E">
          <w:rPr>
            <w:noProof/>
            <w:webHidden/>
          </w:rPr>
          <w:tab/>
        </w:r>
        <w:r w:rsidR="0003356E">
          <w:rPr>
            <w:noProof/>
            <w:webHidden/>
          </w:rPr>
          <w:fldChar w:fldCharType="begin"/>
        </w:r>
        <w:r w:rsidR="0003356E">
          <w:rPr>
            <w:noProof/>
            <w:webHidden/>
          </w:rPr>
          <w:instrText xml:space="preserve"> PAGEREF _Toc383203680 \h </w:instrText>
        </w:r>
        <w:r w:rsidR="0003356E">
          <w:rPr>
            <w:noProof/>
            <w:webHidden/>
          </w:rPr>
        </w:r>
        <w:r w:rsidR="0003356E">
          <w:rPr>
            <w:noProof/>
            <w:webHidden/>
          </w:rPr>
          <w:fldChar w:fldCharType="separate"/>
        </w:r>
        <w:r>
          <w:rPr>
            <w:noProof/>
            <w:webHidden/>
          </w:rPr>
          <w:t>10</w:t>
        </w:r>
        <w:r w:rsidR="0003356E">
          <w:rPr>
            <w:noProof/>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681" w:history="1">
        <w:r w:rsidR="0003356E" w:rsidRPr="002F209A">
          <w:rPr>
            <w:rStyle w:val="Lienhypertexte"/>
          </w:rPr>
          <w:t>4</w:t>
        </w:r>
        <w:r w:rsidR="0003356E">
          <w:rPr>
            <w:rFonts w:asciiTheme="minorHAnsi" w:eastAsiaTheme="minorEastAsia" w:hAnsiTheme="minorHAnsi" w:cstheme="minorBidi"/>
            <w:b w:val="0"/>
            <w:bCs w:val="0"/>
            <w:i w:val="0"/>
            <w:iCs w:val="0"/>
            <w:sz w:val="22"/>
            <w:szCs w:val="22"/>
          </w:rPr>
          <w:tab/>
        </w:r>
        <w:r w:rsidR="0003356E" w:rsidRPr="002F209A">
          <w:rPr>
            <w:rStyle w:val="Lienhypertexte"/>
          </w:rPr>
          <w:t>OPÉRATIONS DE VÉRIFICATION</w:t>
        </w:r>
        <w:r w:rsidR="0003356E">
          <w:rPr>
            <w:webHidden/>
          </w:rPr>
          <w:tab/>
        </w:r>
        <w:r w:rsidR="0003356E">
          <w:rPr>
            <w:webHidden/>
          </w:rPr>
          <w:fldChar w:fldCharType="begin"/>
        </w:r>
        <w:r w:rsidR="0003356E">
          <w:rPr>
            <w:webHidden/>
          </w:rPr>
          <w:instrText xml:space="preserve"> PAGEREF _Toc383203681 \h </w:instrText>
        </w:r>
        <w:r w:rsidR="0003356E">
          <w:rPr>
            <w:webHidden/>
          </w:rPr>
        </w:r>
        <w:r w:rsidR="0003356E">
          <w:rPr>
            <w:webHidden/>
          </w:rPr>
          <w:fldChar w:fldCharType="separate"/>
        </w:r>
        <w:r>
          <w:rPr>
            <w:webHidden/>
          </w:rPr>
          <w:t>10</w:t>
        </w:r>
        <w:r w:rsidR="0003356E">
          <w:rPr>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682" w:history="1">
        <w:r w:rsidR="0003356E" w:rsidRPr="002F209A">
          <w:rPr>
            <w:rStyle w:val="Lienhypertexte"/>
          </w:rPr>
          <w:t>5</w:t>
        </w:r>
        <w:r w:rsidR="0003356E">
          <w:rPr>
            <w:rFonts w:asciiTheme="minorHAnsi" w:eastAsiaTheme="minorEastAsia" w:hAnsiTheme="minorHAnsi" w:cstheme="minorBidi"/>
            <w:b w:val="0"/>
            <w:bCs w:val="0"/>
            <w:i w:val="0"/>
            <w:iCs w:val="0"/>
            <w:sz w:val="22"/>
            <w:szCs w:val="22"/>
          </w:rPr>
          <w:tab/>
        </w:r>
        <w:r w:rsidR="0003356E" w:rsidRPr="002F209A">
          <w:rPr>
            <w:rStyle w:val="Lienhypertexte"/>
          </w:rPr>
          <w:t>TRANSFERT DE PROPRIETE</w:t>
        </w:r>
        <w:r w:rsidR="0003356E">
          <w:rPr>
            <w:webHidden/>
          </w:rPr>
          <w:tab/>
        </w:r>
        <w:r w:rsidR="0003356E">
          <w:rPr>
            <w:webHidden/>
          </w:rPr>
          <w:fldChar w:fldCharType="begin"/>
        </w:r>
        <w:r w:rsidR="0003356E">
          <w:rPr>
            <w:webHidden/>
          </w:rPr>
          <w:instrText xml:space="preserve"> PAGEREF _Toc383203682 \h </w:instrText>
        </w:r>
        <w:r w:rsidR="0003356E">
          <w:rPr>
            <w:webHidden/>
          </w:rPr>
        </w:r>
        <w:r w:rsidR="0003356E">
          <w:rPr>
            <w:webHidden/>
          </w:rPr>
          <w:fldChar w:fldCharType="separate"/>
        </w:r>
        <w:r>
          <w:rPr>
            <w:webHidden/>
          </w:rPr>
          <w:t>11</w:t>
        </w:r>
        <w:r w:rsidR="0003356E">
          <w:rPr>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683" w:history="1">
        <w:r w:rsidR="0003356E" w:rsidRPr="002F209A">
          <w:rPr>
            <w:rStyle w:val="Lienhypertexte"/>
          </w:rPr>
          <w:t>6</w:t>
        </w:r>
        <w:r w:rsidR="0003356E">
          <w:rPr>
            <w:rFonts w:asciiTheme="minorHAnsi" w:eastAsiaTheme="minorEastAsia" w:hAnsiTheme="minorHAnsi" w:cstheme="minorBidi"/>
            <w:b w:val="0"/>
            <w:bCs w:val="0"/>
            <w:i w:val="0"/>
            <w:iCs w:val="0"/>
            <w:sz w:val="22"/>
            <w:szCs w:val="22"/>
          </w:rPr>
          <w:tab/>
        </w:r>
        <w:r w:rsidR="0003356E" w:rsidRPr="002F209A">
          <w:rPr>
            <w:rStyle w:val="Lienhypertexte"/>
          </w:rPr>
          <w:t>GARANTIE  -  INTERVENTIONS</w:t>
        </w:r>
        <w:r w:rsidR="0003356E">
          <w:rPr>
            <w:webHidden/>
          </w:rPr>
          <w:tab/>
        </w:r>
        <w:r w:rsidR="0003356E">
          <w:rPr>
            <w:webHidden/>
          </w:rPr>
          <w:fldChar w:fldCharType="begin"/>
        </w:r>
        <w:r w:rsidR="0003356E">
          <w:rPr>
            <w:webHidden/>
          </w:rPr>
          <w:instrText xml:space="preserve"> PAGEREF _Toc383203683 \h </w:instrText>
        </w:r>
        <w:r w:rsidR="0003356E">
          <w:rPr>
            <w:webHidden/>
          </w:rPr>
        </w:r>
        <w:r w:rsidR="0003356E">
          <w:rPr>
            <w:webHidden/>
          </w:rPr>
          <w:fldChar w:fldCharType="separate"/>
        </w:r>
        <w:r>
          <w:rPr>
            <w:webHidden/>
          </w:rPr>
          <w:t>11</w:t>
        </w:r>
        <w:r w:rsidR="0003356E">
          <w:rPr>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84" w:history="1">
        <w:r w:rsidR="0003356E" w:rsidRPr="002F209A">
          <w:rPr>
            <w:rStyle w:val="Lienhypertexte"/>
            <w:noProof/>
          </w:rPr>
          <w:t>6.1</w:t>
        </w:r>
        <w:r w:rsidR="0003356E">
          <w:rPr>
            <w:rFonts w:asciiTheme="minorHAnsi" w:eastAsiaTheme="minorEastAsia" w:hAnsiTheme="minorHAnsi" w:cstheme="minorBidi"/>
            <w:b w:val="0"/>
            <w:bCs w:val="0"/>
            <w:noProof/>
            <w:szCs w:val="22"/>
          </w:rPr>
          <w:tab/>
        </w:r>
        <w:r w:rsidR="0003356E" w:rsidRPr="002F209A">
          <w:rPr>
            <w:rStyle w:val="Lienhypertexte"/>
            <w:noProof/>
          </w:rPr>
          <w:t>Garantie – Modalités d'intervention</w:t>
        </w:r>
        <w:r w:rsidR="0003356E">
          <w:rPr>
            <w:noProof/>
            <w:webHidden/>
          </w:rPr>
          <w:tab/>
        </w:r>
        <w:r w:rsidR="0003356E">
          <w:rPr>
            <w:noProof/>
            <w:webHidden/>
          </w:rPr>
          <w:fldChar w:fldCharType="begin"/>
        </w:r>
        <w:r w:rsidR="0003356E">
          <w:rPr>
            <w:noProof/>
            <w:webHidden/>
          </w:rPr>
          <w:instrText xml:space="preserve"> PAGEREF _Toc383203684 \h </w:instrText>
        </w:r>
        <w:r w:rsidR="0003356E">
          <w:rPr>
            <w:noProof/>
            <w:webHidden/>
          </w:rPr>
        </w:r>
        <w:r w:rsidR="0003356E">
          <w:rPr>
            <w:noProof/>
            <w:webHidden/>
          </w:rPr>
          <w:fldChar w:fldCharType="separate"/>
        </w:r>
        <w:r>
          <w:rPr>
            <w:noProof/>
            <w:webHidden/>
          </w:rPr>
          <w:t>11</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85" w:history="1">
        <w:r w:rsidR="0003356E" w:rsidRPr="002F209A">
          <w:rPr>
            <w:rStyle w:val="Lienhypertexte"/>
            <w:noProof/>
          </w:rPr>
          <w:t>6.2</w:t>
        </w:r>
        <w:r w:rsidR="0003356E">
          <w:rPr>
            <w:rFonts w:asciiTheme="minorHAnsi" w:eastAsiaTheme="minorEastAsia" w:hAnsiTheme="minorHAnsi" w:cstheme="minorBidi"/>
            <w:b w:val="0"/>
            <w:bCs w:val="0"/>
            <w:noProof/>
            <w:szCs w:val="22"/>
          </w:rPr>
          <w:tab/>
        </w:r>
        <w:r w:rsidR="0003356E" w:rsidRPr="002F209A">
          <w:rPr>
            <w:rStyle w:val="Lienhypertexte"/>
            <w:noProof/>
          </w:rPr>
          <w:t>Garantie contre les vices cachés</w:t>
        </w:r>
        <w:r w:rsidR="0003356E">
          <w:rPr>
            <w:noProof/>
            <w:webHidden/>
          </w:rPr>
          <w:tab/>
        </w:r>
        <w:r w:rsidR="0003356E">
          <w:rPr>
            <w:noProof/>
            <w:webHidden/>
          </w:rPr>
          <w:fldChar w:fldCharType="begin"/>
        </w:r>
        <w:r w:rsidR="0003356E">
          <w:rPr>
            <w:noProof/>
            <w:webHidden/>
          </w:rPr>
          <w:instrText xml:space="preserve"> PAGEREF _Toc383203685 \h </w:instrText>
        </w:r>
        <w:r w:rsidR="0003356E">
          <w:rPr>
            <w:noProof/>
            <w:webHidden/>
          </w:rPr>
        </w:r>
        <w:r w:rsidR="0003356E">
          <w:rPr>
            <w:noProof/>
            <w:webHidden/>
          </w:rPr>
          <w:fldChar w:fldCharType="separate"/>
        </w:r>
        <w:r>
          <w:rPr>
            <w:noProof/>
            <w:webHidden/>
          </w:rPr>
          <w:t>11</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86" w:history="1">
        <w:r w:rsidR="0003356E" w:rsidRPr="002F209A">
          <w:rPr>
            <w:rStyle w:val="Lienhypertexte"/>
            <w:noProof/>
          </w:rPr>
          <w:t>6.3</w:t>
        </w:r>
        <w:r w:rsidR="0003356E">
          <w:rPr>
            <w:rFonts w:asciiTheme="minorHAnsi" w:eastAsiaTheme="minorEastAsia" w:hAnsiTheme="minorHAnsi" w:cstheme="minorBidi"/>
            <w:b w:val="0"/>
            <w:bCs w:val="0"/>
            <w:noProof/>
            <w:szCs w:val="22"/>
          </w:rPr>
          <w:tab/>
        </w:r>
        <w:r w:rsidR="0003356E" w:rsidRPr="002F209A">
          <w:rPr>
            <w:rStyle w:val="Lienhypertexte"/>
            <w:noProof/>
          </w:rPr>
          <w:t>Garantie par rapport aux tiers</w:t>
        </w:r>
        <w:r w:rsidR="0003356E">
          <w:rPr>
            <w:noProof/>
            <w:webHidden/>
          </w:rPr>
          <w:tab/>
        </w:r>
        <w:r w:rsidR="0003356E">
          <w:rPr>
            <w:noProof/>
            <w:webHidden/>
          </w:rPr>
          <w:fldChar w:fldCharType="begin"/>
        </w:r>
        <w:r w:rsidR="0003356E">
          <w:rPr>
            <w:noProof/>
            <w:webHidden/>
          </w:rPr>
          <w:instrText xml:space="preserve"> PAGEREF _Toc383203686 \h </w:instrText>
        </w:r>
        <w:r w:rsidR="0003356E">
          <w:rPr>
            <w:noProof/>
            <w:webHidden/>
          </w:rPr>
        </w:r>
        <w:r w:rsidR="0003356E">
          <w:rPr>
            <w:noProof/>
            <w:webHidden/>
          </w:rPr>
          <w:fldChar w:fldCharType="separate"/>
        </w:r>
        <w:r>
          <w:rPr>
            <w:noProof/>
            <w:webHidden/>
          </w:rPr>
          <w:t>11</w:t>
        </w:r>
        <w:r w:rsidR="0003356E">
          <w:rPr>
            <w:noProof/>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687" w:history="1">
        <w:r w:rsidR="0003356E" w:rsidRPr="002F209A">
          <w:rPr>
            <w:rStyle w:val="Lienhypertexte"/>
          </w:rPr>
          <w:t>7</w:t>
        </w:r>
        <w:r w:rsidR="0003356E">
          <w:rPr>
            <w:rFonts w:asciiTheme="minorHAnsi" w:eastAsiaTheme="minorEastAsia" w:hAnsiTheme="minorHAnsi" w:cstheme="minorBidi"/>
            <w:b w:val="0"/>
            <w:bCs w:val="0"/>
            <w:i w:val="0"/>
            <w:iCs w:val="0"/>
            <w:sz w:val="22"/>
            <w:szCs w:val="22"/>
          </w:rPr>
          <w:tab/>
        </w:r>
        <w:r w:rsidR="0003356E" w:rsidRPr="002F209A">
          <w:rPr>
            <w:rStyle w:val="Lienhypertexte"/>
          </w:rPr>
          <w:t>ASSURANCES</w:t>
        </w:r>
        <w:r w:rsidR="0003356E">
          <w:rPr>
            <w:webHidden/>
          </w:rPr>
          <w:tab/>
        </w:r>
        <w:r w:rsidR="0003356E">
          <w:rPr>
            <w:webHidden/>
          </w:rPr>
          <w:fldChar w:fldCharType="begin"/>
        </w:r>
        <w:r w:rsidR="0003356E">
          <w:rPr>
            <w:webHidden/>
          </w:rPr>
          <w:instrText xml:space="preserve"> PAGEREF _Toc383203687 \h </w:instrText>
        </w:r>
        <w:r w:rsidR="0003356E">
          <w:rPr>
            <w:webHidden/>
          </w:rPr>
        </w:r>
        <w:r w:rsidR="0003356E">
          <w:rPr>
            <w:webHidden/>
          </w:rPr>
          <w:fldChar w:fldCharType="separate"/>
        </w:r>
        <w:r>
          <w:rPr>
            <w:webHidden/>
          </w:rPr>
          <w:t>11</w:t>
        </w:r>
        <w:r w:rsidR="0003356E">
          <w:rPr>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688" w:history="1">
        <w:r w:rsidR="0003356E" w:rsidRPr="002F209A">
          <w:rPr>
            <w:rStyle w:val="Lienhypertexte"/>
          </w:rPr>
          <w:t>8</w:t>
        </w:r>
        <w:r w:rsidR="0003356E">
          <w:rPr>
            <w:rFonts w:asciiTheme="minorHAnsi" w:eastAsiaTheme="minorEastAsia" w:hAnsiTheme="minorHAnsi" w:cstheme="minorBidi"/>
            <w:b w:val="0"/>
            <w:bCs w:val="0"/>
            <w:i w:val="0"/>
            <w:iCs w:val="0"/>
            <w:sz w:val="22"/>
            <w:szCs w:val="22"/>
          </w:rPr>
          <w:tab/>
        </w:r>
        <w:r w:rsidR="0003356E" w:rsidRPr="002F209A">
          <w:rPr>
            <w:rStyle w:val="Lienhypertexte"/>
          </w:rPr>
          <w:t>PENALITES</w:t>
        </w:r>
        <w:r w:rsidR="0003356E">
          <w:rPr>
            <w:webHidden/>
          </w:rPr>
          <w:tab/>
        </w:r>
        <w:r w:rsidR="0003356E">
          <w:rPr>
            <w:webHidden/>
          </w:rPr>
          <w:fldChar w:fldCharType="begin"/>
        </w:r>
        <w:r w:rsidR="0003356E">
          <w:rPr>
            <w:webHidden/>
          </w:rPr>
          <w:instrText xml:space="preserve"> PAGEREF _Toc383203688 \h </w:instrText>
        </w:r>
        <w:r w:rsidR="0003356E">
          <w:rPr>
            <w:webHidden/>
          </w:rPr>
        </w:r>
        <w:r w:rsidR="0003356E">
          <w:rPr>
            <w:webHidden/>
          </w:rPr>
          <w:fldChar w:fldCharType="separate"/>
        </w:r>
        <w:r>
          <w:rPr>
            <w:webHidden/>
          </w:rPr>
          <w:t>11</w:t>
        </w:r>
        <w:r w:rsidR="0003356E">
          <w:rPr>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89" w:history="1">
        <w:r w:rsidR="0003356E" w:rsidRPr="002F209A">
          <w:rPr>
            <w:rStyle w:val="Lienhypertexte"/>
            <w:noProof/>
          </w:rPr>
          <w:t>8.1</w:t>
        </w:r>
        <w:r w:rsidR="0003356E">
          <w:rPr>
            <w:rFonts w:asciiTheme="minorHAnsi" w:eastAsiaTheme="minorEastAsia" w:hAnsiTheme="minorHAnsi" w:cstheme="minorBidi"/>
            <w:b w:val="0"/>
            <w:bCs w:val="0"/>
            <w:noProof/>
            <w:szCs w:val="22"/>
          </w:rPr>
          <w:tab/>
        </w:r>
        <w:r w:rsidR="0003356E" w:rsidRPr="002F209A">
          <w:rPr>
            <w:rStyle w:val="Lienhypertexte"/>
            <w:noProof/>
          </w:rPr>
          <w:t>Dépassement du délai contractuel d'exécution</w:t>
        </w:r>
        <w:r w:rsidR="0003356E">
          <w:rPr>
            <w:noProof/>
            <w:webHidden/>
          </w:rPr>
          <w:tab/>
        </w:r>
        <w:r w:rsidR="0003356E">
          <w:rPr>
            <w:noProof/>
            <w:webHidden/>
          </w:rPr>
          <w:fldChar w:fldCharType="begin"/>
        </w:r>
        <w:r w:rsidR="0003356E">
          <w:rPr>
            <w:noProof/>
            <w:webHidden/>
          </w:rPr>
          <w:instrText xml:space="preserve"> PAGEREF _Toc383203689 \h </w:instrText>
        </w:r>
        <w:r w:rsidR="0003356E">
          <w:rPr>
            <w:noProof/>
            <w:webHidden/>
          </w:rPr>
        </w:r>
        <w:r w:rsidR="0003356E">
          <w:rPr>
            <w:noProof/>
            <w:webHidden/>
          </w:rPr>
          <w:fldChar w:fldCharType="separate"/>
        </w:r>
        <w:r>
          <w:rPr>
            <w:noProof/>
            <w:webHidden/>
          </w:rPr>
          <w:t>11</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90" w:history="1">
        <w:r w:rsidR="0003356E" w:rsidRPr="002F209A">
          <w:rPr>
            <w:rStyle w:val="Lienhypertexte"/>
            <w:noProof/>
          </w:rPr>
          <w:t>8.2</w:t>
        </w:r>
        <w:r w:rsidR="0003356E">
          <w:rPr>
            <w:rFonts w:asciiTheme="minorHAnsi" w:eastAsiaTheme="minorEastAsia" w:hAnsiTheme="minorHAnsi" w:cstheme="minorBidi"/>
            <w:b w:val="0"/>
            <w:bCs w:val="0"/>
            <w:noProof/>
            <w:szCs w:val="22"/>
          </w:rPr>
          <w:tab/>
        </w:r>
        <w:r w:rsidR="0003356E" w:rsidRPr="002F209A">
          <w:rPr>
            <w:rStyle w:val="Lienhypertexte"/>
            <w:noProof/>
          </w:rPr>
          <w:t>Exécution par défaut</w:t>
        </w:r>
        <w:r w:rsidR="0003356E">
          <w:rPr>
            <w:noProof/>
            <w:webHidden/>
          </w:rPr>
          <w:tab/>
        </w:r>
        <w:r w:rsidR="0003356E">
          <w:rPr>
            <w:noProof/>
            <w:webHidden/>
          </w:rPr>
          <w:fldChar w:fldCharType="begin"/>
        </w:r>
        <w:r w:rsidR="0003356E">
          <w:rPr>
            <w:noProof/>
            <w:webHidden/>
          </w:rPr>
          <w:instrText xml:space="preserve"> PAGEREF _Toc383203690 \h </w:instrText>
        </w:r>
        <w:r w:rsidR="0003356E">
          <w:rPr>
            <w:noProof/>
            <w:webHidden/>
          </w:rPr>
        </w:r>
        <w:r w:rsidR="0003356E">
          <w:rPr>
            <w:noProof/>
            <w:webHidden/>
          </w:rPr>
          <w:fldChar w:fldCharType="separate"/>
        </w:r>
        <w:r>
          <w:rPr>
            <w:noProof/>
            <w:webHidden/>
          </w:rPr>
          <w:t>12</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91" w:history="1">
        <w:r w:rsidR="0003356E" w:rsidRPr="002F209A">
          <w:rPr>
            <w:rStyle w:val="Lienhypertexte"/>
            <w:noProof/>
          </w:rPr>
          <w:t>8.3</w:t>
        </w:r>
        <w:r w:rsidR="0003356E">
          <w:rPr>
            <w:rFonts w:asciiTheme="minorHAnsi" w:eastAsiaTheme="minorEastAsia" w:hAnsiTheme="minorHAnsi" w:cstheme="minorBidi"/>
            <w:b w:val="0"/>
            <w:bCs w:val="0"/>
            <w:noProof/>
            <w:szCs w:val="22"/>
          </w:rPr>
          <w:tab/>
        </w:r>
        <w:r w:rsidR="0003356E" w:rsidRPr="002F209A">
          <w:rPr>
            <w:rStyle w:val="Lienhypertexte"/>
            <w:noProof/>
          </w:rPr>
          <w:t>Production des documents/informations</w:t>
        </w:r>
        <w:r w:rsidR="0003356E">
          <w:rPr>
            <w:noProof/>
            <w:webHidden/>
          </w:rPr>
          <w:tab/>
        </w:r>
        <w:r w:rsidR="0003356E">
          <w:rPr>
            <w:noProof/>
            <w:webHidden/>
          </w:rPr>
          <w:fldChar w:fldCharType="begin"/>
        </w:r>
        <w:r w:rsidR="0003356E">
          <w:rPr>
            <w:noProof/>
            <w:webHidden/>
          </w:rPr>
          <w:instrText xml:space="preserve"> PAGEREF _Toc383203691 \h </w:instrText>
        </w:r>
        <w:r w:rsidR="0003356E">
          <w:rPr>
            <w:noProof/>
            <w:webHidden/>
          </w:rPr>
        </w:r>
        <w:r w:rsidR="0003356E">
          <w:rPr>
            <w:noProof/>
            <w:webHidden/>
          </w:rPr>
          <w:fldChar w:fldCharType="separate"/>
        </w:r>
        <w:r>
          <w:rPr>
            <w:noProof/>
            <w:webHidden/>
          </w:rPr>
          <w:t>12</w:t>
        </w:r>
        <w:r w:rsidR="0003356E">
          <w:rPr>
            <w:noProof/>
            <w:webHidden/>
          </w:rPr>
          <w:fldChar w:fldCharType="end"/>
        </w:r>
      </w:hyperlink>
    </w:p>
    <w:p w:rsidR="0003356E" w:rsidRDefault="00E4257B">
      <w:pPr>
        <w:pStyle w:val="TM2"/>
        <w:rPr>
          <w:rFonts w:asciiTheme="minorHAnsi" w:eastAsiaTheme="minorEastAsia" w:hAnsiTheme="minorHAnsi" w:cstheme="minorBidi"/>
          <w:b w:val="0"/>
          <w:bCs w:val="0"/>
          <w:noProof/>
          <w:szCs w:val="22"/>
        </w:rPr>
      </w:pPr>
      <w:hyperlink w:anchor="_Toc383203692" w:history="1">
        <w:r w:rsidR="0003356E" w:rsidRPr="002F209A">
          <w:rPr>
            <w:rStyle w:val="Lienhypertexte"/>
            <w:noProof/>
          </w:rPr>
          <w:t>8.4</w:t>
        </w:r>
        <w:r w:rsidR="0003356E">
          <w:rPr>
            <w:rFonts w:asciiTheme="minorHAnsi" w:eastAsiaTheme="minorEastAsia" w:hAnsiTheme="minorHAnsi" w:cstheme="minorBidi"/>
            <w:b w:val="0"/>
            <w:bCs w:val="0"/>
            <w:noProof/>
            <w:szCs w:val="22"/>
          </w:rPr>
          <w:tab/>
        </w:r>
        <w:r w:rsidR="0003356E" w:rsidRPr="002F209A">
          <w:rPr>
            <w:rStyle w:val="Lienhypertexte"/>
            <w:noProof/>
          </w:rPr>
          <w:t>Pénalités pour travail dissimulé</w:t>
        </w:r>
        <w:r w:rsidR="0003356E">
          <w:rPr>
            <w:noProof/>
            <w:webHidden/>
          </w:rPr>
          <w:tab/>
        </w:r>
        <w:r w:rsidR="0003356E">
          <w:rPr>
            <w:noProof/>
            <w:webHidden/>
          </w:rPr>
          <w:fldChar w:fldCharType="begin"/>
        </w:r>
        <w:r w:rsidR="0003356E">
          <w:rPr>
            <w:noProof/>
            <w:webHidden/>
          </w:rPr>
          <w:instrText xml:space="preserve"> PAGEREF _Toc383203692 \h </w:instrText>
        </w:r>
        <w:r w:rsidR="0003356E">
          <w:rPr>
            <w:noProof/>
            <w:webHidden/>
          </w:rPr>
        </w:r>
        <w:r w:rsidR="0003356E">
          <w:rPr>
            <w:noProof/>
            <w:webHidden/>
          </w:rPr>
          <w:fldChar w:fldCharType="separate"/>
        </w:r>
        <w:r>
          <w:rPr>
            <w:noProof/>
            <w:webHidden/>
          </w:rPr>
          <w:t>12</w:t>
        </w:r>
        <w:r w:rsidR="0003356E">
          <w:rPr>
            <w:noProof/>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693" w:history="1">
        <w:r w:rsidR="0003356E" w:rsidRPr="002F209A">
          <w:rPr>
            <w:rStyle w:val="Lienhypertexte"/>
          </w:rPr>
          <w:t>9</w:t>
        </w:r>
        <w:r w:rsidR="0003356E">
          <w:rPr>
            <w:rFonts w:asciiTheme="minorHAnsi" w:eastAsiaTheme="minorEastAsia" w:hAnsiTheme="minorHAnsi" w:cstheme="minorBidi"/>
            <w:b w:val="0"/>
            <w:bCs w:val="0"/>
            <w:i w:val="0"/>
            <w:iCs w:val="0"/>
            <w:sz w:val="22"/>
            <w:szCs w:val="22"/>
          </w:rPr>
          <w:tab/>
        </w:r>
        <w:r w:rsidR="0003356E" w:rsidRPr="002F209A">
          <w:rPr>
            <w:rStyle w:val="Lienhypertexte"/>
          </w:rPr>
          <w:t>RELATIONS AVEC LE POUVOIR ADJUDICATEUR</w:t>
        </w:r>
        <w:r w:rsidR="0003356E">
          <w:rPr>
            <w:webHidden/>
          </w:rPr>
          <w:tab/>
        </w:r>
        <w:r w:rsidR="0003356E">
          <w:rPr>
            <w:webHidden/>
          </w:rPr>
          <w:fldChar w:fldCharType="begin"/>
        </w:r>
        <w:r w:rsidR="0003356E">
          <w:rPr>
            <w:webHidden/>
          </w:rPr>
          <w:instrText xml:space="preserve"> PAGEREF _Toc383203693 \h </w:instrText>
        </w:r>
        <w:r w:rsidR="0003356E">
          <w:rPr>
            <w:webHidden/>
          </w:rPr>
        </w:r>
        <w:r w:rsidR="0003356E">
          <w:rPr>
            <w:webHidden/>
          </w:rPr>
          <w:fldChar w:fldCharType="separate"/>
        </w:r>
        <w:r>
          <w:rPr>
            <w:webHidden/>
          </w:rPr>
          <w:t>12</w:t>
        </w:r>
        <w:r w:rsidR="0003356E">
          <w:rPr>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694" w:history="1">
        <w:r w:rsidR="0003356E" w:rsidRPr="002F209A">
          <w:rPr>
            <w:rStyle w:val="Lienhypertexte"/>
          </w:rPr>
          <w:t>10</w:t>
        </w:r>
        <w:r w:rsidR="0003356E">
          <w:rPr>
            <w:rFonts w:asciiTheme="minorHAnsi" w:eastAsiaTheme="minorEastAsia" w:hAnsiTheme="minorHAnsi" w:cstheme="minorBidi"/>
            <w:b w:val="0"/>
            <w:bCs w:val="0"/>
            <w:i w:val="0"/>
            <w:iCs w:val="0"/>
            <w:sz w:val="22"/>
            <w:szCs w:val="22"/>
          </w:rPr>
          <w:tab/>
        </w:r>
        <w:r w:rsidR="0003356E" w:rsidRPr="002F209A">
          <w:rPr>
            <w:rStyle w:val="Lienhypertexte"/>
          </w:rPr>
          <w:t>OBLIGATION DE DISCRÉTION - SECRET PROFESSIONNEL</w:t>
        </w:r>
        <w:r w:rsidR="0003356E">
          <w:rPr>
            <w:webHidden/>
          </w:rPr>
          <w:tab/>
        </w:r>
        <w:r w:rsidR="0003356E">
          <w:rPr>
            <w:webHidden/>
          </w:rPr>
          <w:fldChar w:fldCharType="begin"/>
        </w:r>
        <w:r w:rsidR="0003356E">
          <w:rPr>
            <w:webHidden/>
          </w:rPr>
          <w:instrText xml:space="preserve"> PAGEREF _Toc383203694 \h </w:instrText>
        </w:r>
        <w:r w:rsidR="0003356E">
          <w:rPr>
            <w:webHidden/>
          </w:rPr>
        </w:r>
        <w:r w:rsidR="0003356E">
          <w:rPr>
            <w:webHidden/>
          </w:rPr>
          <w:fldChar w:fldCharType="separate"/>
        </w:r>
        <w:r>
          <w:rPr>
            <w:webHidden/>
          </w:rPr>
          <w:t>12</w:t>
        </w:r>
        <w:r w:rsidR="0003356E">
          <w:rPr>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695" w:history="1">
        <w:r w:rsidR="0003356E" w:rsidRPr="002F209A">
          <w:rPr>
            <w:rStyle w:val="Lienhypertexte"/>
          </w:rPr>
          <w:t>11</w:t>
        </w:r>
        <w:r w:rsidR="0003356E">
          <w:rPr>
            <w:rFonts w:asciiTheme="minorHAnsi" w:eastAsiaTheme="minorEastAsia" w:hAnsiTheme="minorHAnsi" w:cstheme="minorBidi"/>
            <w:b w:val="0"/>
            <w:bCs w:val="0"/>
            <w:i w:val="0"/>
            <w:iCs w:val="0"/>
            <w:sz w:val="22"/>
            <w:szCs w:val="22"/>
          </w:rPr>
          <w:tab/>
        </w:r>
        <w:r w:rsidR="0003356E" w:rsidRPr="002F209A">
          <w:rPr>
            <w:rStyle w:val="Lienhypertexte"/>
          </w:rPr>
          <w:t>CLAUSE D’EVOLUTION DU MATERIEL</w:t>
        </w:r>
        <w:r w:rsidR="0003356E">
          <w:rPr>
            <w:webHidden/>
          </w:rPr>
          <w:tab/>
        </w:r>
        <w:r w:rsidR="0003356E">
          <w:rPr>
            <w:webHidden/>
          </w:rPr>
          <w:fldChar w:fldCharType="begin"/>
        </w:r>
        <w:r w:rsidR="0003356E">
          <w:rPr>
            <w:webHidden/>
          </w:rPr>
          <w:instrText xml:space="preserve"> PAGEREF _Toc383203695 \h </w:instrText>
        </w:r>
        <w:r w:rsidR="0003356E">
          <w:rPr>
            <w:webHidden/>
          </w:rPr>
        </w:r>
        <w:r w:rsidR="0003356E">
          <w:rPr>
            <w:webHidden/>
          </w:rPr>
          <w:fldChar w:fldCharType="separate"/>
        </w:r>
        <w:r>
          <w:rPr>
            <w:webHidden/>
          </w:rPr>
          <w:t>13</w:t>
        </w:r>
        <w:r w:rsidR="0003356E">
          <w:rPr>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696" w:history="1">
        <w:r w:rsidR="0003356E" w:rsidRPr="002F209A">
          <w:rPr>
            <w:rStyle w:val="Lienhypertexte"/>
          </w:rPr>
          <w:t>12</w:t>
        </w:r>
        <w:r w:rsidR="0003356E">
          <w:rPr>
            <w:rFonts w:asciiTheme="minorHAnsi" w:eastAsiaTheme="minorEastAsia" w:hAnsiTheme="minorHAnsi" w:cstheme="minorBidi"/>
            <w:b w:val="0"/>
            <w:bCs w:val="0"/>
            <w:i w:val="0"/>
            <w:iCs w:val="0"/>
            <w:sz w:val="22"/>
            <w:szCs w:val="22"/>
          </w:rPr>
          <w:tab/>
        </w:r>
        <w:r w:rsidR="0003356E" w:rsidRPr="002F209A">
          <w:rPr>
            <w:rStyle w:val="Lienhypertexte"/>
          </w:rPr>
          <w:t>PRIX ET REVISION DES PRIX</w:t>
        </w:r>
        <w:r w:rsidR="0003356E">
          <w:rPr>
            <w:webHidden/>
          </w:rPr>
          <w:tab/>
        </w:r>
        <w:r w:rsidR="0003356E">
          <w:rPr>
            <w:webHidden/>
          </w:rPr>
          <w:fldChar w:fldCharType="begin"/>
        </w:r>
        <w:r w:rsidR="0003356E">
          <w:rPr>
            <w:webHidden/>
          </w:rPr>
          <w:instrText xml:space="preserve"> PAGEREF _Toc383203696 \h </w:instrText>
        </w:r>
        <w:r w:rsidR="0003356E">
          <w:rPr>
            <w:webHidden/>
          </w:rPr>
        </w:r>
        <w:r w:rsidR="0003356E">
          <w:rPr>
            <w:webHidden/>
          </w:rPr>
          <w:fldChar w:fldCharType="separate"/>
        </w:r>
        <w:r>
          <w:rPr>
            <w:webHidden/>
          </w:rPr>
          <w:t>13</w:t>
        </w:r>
        <w:r w:rsidR="0003356E">
          <w:rPr>
            <w:webHidden/>
          </w:rPr>
          <w:fldChar w:fldCharType="end"/>
        </w:r>
      </w:hyperlink>
    </w:p>
    <w:p w:rsidR="0003356E" w:rsidRDefault="00E4257B">
      <w:pPr>
        <w:pStyle w:val="TM2"/>
        <w:tabs>
          <w:tab w:val="left" w:pos="1320"/>
        </w:tabs>
        <w:rPr>
          <w:rFonts w:asciiTheme="minorHAnsi" w:eastAsiaTheme="minorEastAsia" w:hAnsiTheme="minorHAnsi" w:cstheme="minorBidi"/>
          <w:b w:val="0"/>
          <w:bCs w:val="0"/>
          <w:noProof/>
          <w:szCs w:val="22"/>
        </w:rPr>
      </w:pPr>
      <w:hyperlink w:anchor="_Toc383203697" w:history="1">
        <w:r w:rsidR="0003356E" w:rsidRPr="002F209A">
          <w:rPr>
            <w:rStyle w:val="Lienhypertexte"/>
            <w:noProof/>
          </w:rPr>
          <w:t>12.1</w:t>
        </w:r>
        <w:r w:rsidR="0003356E">
          <w:rPr>
            <w:rFonts w:asciiTheme="minorHAnsi" w:eastAsiaTheme="minorEastAsia" w:hAnsiTheme="minorHAnsi" w:cstheme="minorBidi"/>
            <w:b w:val="0"/>
            <w:bCs w:val="0"/>
            <w:noProof/>
            <w:szCs w:val="22"/>
          </w:rPr>
          <w:tab/>
        </w:r>
        <w:r w:rsidR="0003356E" w:rsidRPr="002F209A">
          <w:rPr>
            <w:rStyle w:val="Lienhypertexte"/>
            <w:noProof/>
          </w:rPr>
          <w:t>Prix</w:t>
        </w:r>
        <w:r w:rsidR="0003356E">
          <w:rPr>
            <w:noProof/>
            <w:webHidden/>
          </w:rPr>
          <w:tab/>
        </w:r>
        <w:r w:rsidR="0003356E">
          <w:rPr>
            <w:noProof/>
            <w:webHidden/>
          </w:rPr>
          <w:fldChar w:fldCharType="begin"/>
        </w:r>
        <w:r w:rsidR="0003356E">
          <w:rPr>
            <w:noProof/>
            <w:webHidden/>
          </w:rPr>
          <w:instrText xml:space="preserve"> PAGEREF _Toc383203697 \h </w:instrText>
        </w:r>
        <w:r w:rsidR="0003356E">
          <w:rPr>
            <w:noProof/>
            <w:webHidden/>
          </w:rPr>
        </w:r>
        <w:r w:rsidR="0003356E">
          <w:rPr>
            <w:noProof/>
            <w:webHidden/>
          </w:rPr>
          <w:fldChar w:fldCharType="separate"/>
        </w:r>
        <w:r>
          <w:rPr>
            <w:noProof/>
            <w:webHidden/>
          </w:rPr>
          <w:t>13</w:t>
        </w:r>
        <w:r w:rsidR="0003356E">
          <w:rPr>
            <w:noProof/>
            <w:webHidden/>
          </w:rPr>
          <w:fldChar w:fldCharType="end"/>
        </w:r>
      </w:hyperlink>
    </w:p>
    <w:p w:rsidR="0003356E" w:rsidRDefault="00E4257B">
      <w:pPr>
        <w:pStyle w:val="TM2"/>
        <w:tabs>
          <w:tab w:val="left" w:pos="1320"/>
        </w:tabs>
        <w:rPr>
          <w:rFonts w:asciiTheme="minorHAnsi" w:eastAsiaTheme="minorEastAsia" w:hAnsiTheme="minorHAnsi" w:cstheme="minorBidi"/>
          <w:b w:val="0"/>
          <w:bCs w:val="0"/>
          <w:noProof/>
          <w:szCs w:val="22"/>
        </w:rPr>
      </w:pPr>
      <w:hyperlink w:anchor="_Toc383203698" w:history="1">
        <w:r w:rsidR="0003356E" w:rsidRPr="002F209A">
          <w:rPr>
            <w:rStyle w:val="Lienhypertexte"/>
            <w:noProof/>
          </w:rPr>
          <w:t>12.2</w:t>
        </w:r>
        <w:r w:rsidR="0003356E">
          <w:rPr>
            <w:rFonts w:asciiTheme="minorHAnsi" w:eastAsiaTheme="minorEastAsia" w:hAnsiTheme="minorHAnsi" w:cstheme="minorBidi"/>
            <w:b w:val="0"/>
            <w:bCs w:val="0"/>
            <w:noProof/>
            <w:szCs w:val="22"/>
          </w:rPr>
          <w:tab/>
        </w:r>
        <w:r w:rsidR="0003356E" w:rsidRPr="002F209A">
          <w:rPr>
            <w:rStyle w:val="Lienhypertexte"/>
            <w:noProof/>
          </w:rPr>
          <w:t>Variation des prix</w:t>
        </w:r>
        <w:r w:rsidR="0003356E">
          <w:rPr>
            <w:noProof/>
            <w:webHidden/>
          </w:rPr>
          <w:tab/>
        </w:r>
        <w:r w:rsidR="0003356E">
          <w:rPr>
            <w:noProof/>
            <w:webHidden/>
          </w:rPr>
          <w:fldChar w:fldCharType="begin"/>
        </w:r>
        <w:r w:rsidR="0003356E">
          <w:rPr>
            <w:noProof/>
            <w:webHidden/>
          </w:rPr>
          <w:instrText xml:space="preserve"> PAGEREF _Toc383203698 \h </w:instrText>
        </w:r>
        <w:r w:rsidR="0003356E">
          <w:rPr>
            <w:noProof/>
            <w:webHidden/>
          </w:rPr>
        </w:r>
        <w:r w:rsidR="0003356E">
          <w:rPr>
            <w:noProof/>
            <w:webHidden/>
          </w:rPr>
          <w:fldChar w:fldCharType="separate"/>
        </w:r>
        <w:r>
          <w:rPr>
            <w:noProof/>
            <w:webHidden/>
          </w:rPr>
          <w:t>13</w:t>
        </w:r>
        <w:r w:rsidR="0003356E">
          <w:rPr>
            <w:noProof/>
            <w:webHidden/>
          </w:rPr>
          <w:fldChar w:fldCharType="end"/>
        </w:r>
      </w:hyperlink>
    </w:p>
    <w:p w:rsidR="0003356E" w:rsidRDefault="00E4257B">
      <w:pPr>
        <w:pStyle w:val="TM2"/>
        <w:tabs>
          <w:tab w:val="left" w:pos="1320"/>
        </w:tabs>
        <w:rPr>
          <w:rFonts w:asciiTheme="minorHAnsi" w:eastAsiaTheme="minorEastAsia" w:hAnsiTheme="minorHAnsi" w:cstheme="minorBidi"/>
          <w:b w:val="0"/>
          <w:bCs w:val="0"/>
          <w:noProof/>
          <w:szCs w:val="22"/>
        </w:rPr>
      </w:pPr>
      <w:hyperlink w:anchor="_Toc383203699" w:history="1">
        <w:r w:rsidR="0003356E" w:rsidRPr="002F209A">
          <w:rPr>
            <w:rStyle w:val="Lienhypertexte"/>
            <w:noProof/>
          </w:rPr>
          <w:t>12.3</w:t>
        </w:r>
        <w:r w:rsidR="0003356E">
          <w:rPr>
            <w:rFonts w:asciiTheme="minorHAnsi" w:eastAsiaTheme="minorEastAsia" w:hAnsiTheme="minorHAnsi" w:cstheme="minorBidi"/>
            <w:b w:val="0"/>
            <w:bCs w:val="0"/>
            <w:noProof/>
            <w:szCs w:val="22"/>
          </w:rPr>
          <w:tab/>
        </w:r>
        <w:r w:rsidR="0003356E" w:rsidRPr="002F209A">
          <w:rPr>
            <w:rStyle w:val="Lienhypertexte"/>
            <w:noProof/>
          </w:rPr>
          <w:t>Clause de sauvegarde</w:t>
        </w:r>
        <w:r w:rsidR="0003356E">
          <w:rPr>
            <w:noProof/>
            <w:webHidden/>
          </w:rPr>
          <w:tab/>
        </w:r>
        <w:r w:rsidR="0003356E">
          <w:rPr>
            <w:noProof/>
            <w:webHidden/>
          </w:rPr>
          <w:fldChar w:fldCharType="begin"/>
        </w:r>
        <w:r w:rsidR="0003356E">
          <w:rPr>
            <w:noProof/>
            <w:webHidden/>
          </w:rPr>
          <w:instrText xml:space="preserve"> PAGEREF _Toc383203699 \h </w:instrText>
        </w:r>
        <w:r w:rsidR="0003356E">
          <w:rPr>
            <w:noProof/>
            <w:webHidden/>
          </w:rPr>
        </w:r>
        <w:r w:rsidR="0003356E">
          <w:rPr>
            <w:noProof/>
            <w:webHidden/>
          </w:rPr>
          <w:fldChar w:fldCharType="separate"/>
        </w:r>
        <w:r>
          <w:rPr>
            <w:noProof/>
            <w:webHidden/>
          </w:rPr>
          <w:t>14</w:t>
        </w:r>
        <w:r w:rsidR="0003356E">
          <w:rPr>
            <w:noProof/>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700" w:history="1">
        <w:r w:rsidR="0003356E" w:rsidRPr="002F209A">
          <w:rPr>
            <w:rStyle w:val="Lienhypertexte"/>
          </w:rPr>
          <w:t>13</w:t>
        </w:r>
        <w:r w:rsidR="0003356E">
          <w:rPr>
            <w:rFonts w:asciiTheme="minorHAnsi" w:eastAsiaTheme="minorEastAsia" w:hAnsiTheme="minorHAnsi" w:cstheme="minorBidi"/>
            <w:b w:val="0"/>
            <w:bCs w:val="0"/>
            <w:i w:val="0"/>
            <w:iCs w:val="0"/>
            <w:sz w:val="22"/>
            <w:szCs w:val="22"/>
          </w:rPr>
          <w:tab/>
        </w:r>
        <w:r w:rsidR="0003356E" w:rsidRPr="002F209A">
          <w:rPr>
            <w:rStyle w:val="Lienhypertexte"/>
          </w:rPr>
          <w:t>AVANCE FORFAITAIRE</w:t>
        </w:r>
        <w:r w:rsidR="0003356E">
          <w:rPr>
            <w:webHidden/>
          </w:rPr>
          <w:tab/>
        </w:r>
        <w:r w:rsidR="0003356E">
          <w:rPr>
            <w:webHidden/>
          </w:rPr>
          <w:fldChar w:fldCharType="begin"/>
        </w:r>
        <w:r w:rsidR="0003356E">
          <w:rPr>
            <w:webHidden/>
          </w:rPr>
          <w:instrText xml:space="preserve"> PAGEREF _Toc383203700 \h </w:instrText>
        </w:r>
        <w:r w:rsidR="0003356E">
          <w:rPr>
            <w:webHidden/>
          </w:rPr>
        </w:r>
        <w:r w:rsidR="0003356E">
          <w:rPr>
            <w:webHidden/>
          </w:rPr>
          <w:fldChar w:fldCharType="separate"/>
        </w:r>
        <w:r>
          <w:rPr>
            <w:webHidden/>
          </w:rPr>
          <w:t>14</w:t>
        </w:r>
        <w:r w:rsidR="0003356E">
          <w:rPr>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701" w:history="1">
        <w:r w:rsidR="0003356E" w:rsidRPr="002F209A">
          <w:rPr>
            <w:rStyle w:val="Lienhypertexte"/>
          </w:rPr>
          <w:t>14</w:t>
        </w:r>
        <w:r w:rsidR="0003356E">
          <w:rPr>
            <w:rFonts w:asciiTheme="minorHAnsi" w:eastAsiaTheme="minorEastAsia" w:hAnsiTheme="minorHAnsi" w:cstheme="minorBidi"/>
            <w:b w:val="0"/>
            <w:bCs w:val="0"/>
            <w:i w:val="0"/>
            <w:iCs w:val="0"/>
            <w:sz w:val="22"/>
            <w:szCs w:val="22"/>
          </w:rPr>
          <w:tab/>
        </w:r>
        <w:r w:rsidR="0003356E" w:rsidRPr="002F209A">
          <w:rPr>
            <w:rStyle w:val="Lienhypertexte"/>
          </w:rPr>
          <w:t>RETENUE DE GARANTIE</w:t>
        </w:r>
        <w:r w:rsidR="0003356E">
          <w:rPr>
            <w:webHidden/>
          </w:rPr>
          <w:tab/>
        </w:r>
        <w:r w:rsidR="0003356E">
          <w:rPr>
            <w:webHidden/>
          </w:rPr>
          <w:fldChar w:fldCharType="begin"/>
        </w:r>
        <w:r w:rsidR="0003356E">
          <w:rPr>
            <w:webHidden/>
          </w:rPr>
          <w:instrText xml:space="preserve"> PAGEREF _Toc383203701 \h </w:instrText>
        </w:r>
        <w:r w:rsidR="0003356E">
          <w:rPr>
            <w:webHidden/>
          </w:rPr>
        </w:r>
        <w:r w:rsidR="0003356E">
          <w:rPr>
            <w:webHidden/>
          </w:rPr>
          <w:fldChar w:fldCharType="separate"/>
        </w:r>
        <w:r>
          <w:rPr>
            <w:webHidden/>
          </w:rPr>
          <w:t>14</w:t>
        </w:r>
        <w:r w:rsidR="0003356E">
          <w:rPr>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702" w:history="1">
        <w:r w:rsidR="0003356E" w:rsidRPr="002F209A">
          <w:rPr>
            <w:rStyle w:val="Lienhypertexte"/>
          </w:rPr>
          <w:t>15</w:t>
        </w:r>
        <w:r w:rsidR="0003356E">
          <w:rPr>
            <w:rFonts w:asciiTheme="minorHAnsi" w:eastAsiaTheme="minorEastAsia" w:hAnsiTheme="minorHAnsi" w:cstheme="minorBidi"/>
            <w:b w:val="0"/>
            <w:bCs w:val="0"/>
            <w:i w:val="0"/>
            <w:iCs w:val="0"/>
            <w:sz w:val="22"/>
            <w:szCs w:val="22"/>
          </w:rPr>
          <w:tab/>
        </w:r>
        <w:r w:rsidR="0003356E" w:rsidRPr="002F209A">
          <w:rPr>
            <w:rStyle w:val="Lienhypertexte"/>
          </w:rPr>
          <w:t>PAIEMENT - ÉTABLISSEMENT DES FACTURES</w:t>
        </w:r>
        <w:r w:rsidR="0003356E">
          <w:rPr>
            <w:webHidden/>
          </w:rPr>
          <w:tab/>
        </w:r>
        <w:r w:rsidR="0003356E">
          <w:rPr>
            <w:webHidden/>
          </w:rPr>
          <w:fldChar w:fldCharType="begin"/>
        </w:r>
        <w:r w:rsidR="0003356E">
          <w:rPr>
            <w:webHidden/>
          </w:rPr>
          <w:instrText xml:space="preserve"> PAGEREF _Toc383203702 \h </w:instrText>
        </w:r>
        <w:r w:rsidR="0003356E">
          <w:rPr>
            <w:webHidden/>
          </w:rPr>
        </w:r>
        <w:r w:rsidR="0003356E">
          <w:rPr>
            <w:webHidden/>
          </w:rPr>
          <w:fldChar w:fldCharType="separate"/>
        </w:r>
        <w:r>
          <w:rPr>
            <w:webHidden/>
          </w:rPr>
          <w:t>14</w:t>
        </w:r>
        <w:r w:rsidR="0003356E">
          <w:rPr>
            <w:webHidden/>
          </w:rPr>
          <w:fldChar w:fldCharType="end"/>
        </w:r>
      </w:hyperlink>
    </w:p>
    <w:p w:rsidR="0003356E" w:rsidRDefault="00E4257B">
      <w:pPr>
        <w:pStyle w:val="TM2"/>
        <w:tabs>
          <w:tab w:val="left" w:pos="1320"/>
        </w:tabs>
        <w:rPr>
          <w:rFonts w:asciiTheme="minorHAnsi" w:eastAsiaTheme="minorEastAsia" w:hAnsiTheme="minorHAnsi" w:cstheme="minorBidi"/>
          <w:b w:val="0"/>
          <w:bCs w:val="0"/>
          <w:noProof/>
          <w:szCs w:val="22"/>
        </w:rPr>
      </w:pPr>
      <w:hyperlink w:anchor="_Toc383203703" w:history="1">
        <w:r w:rsidR="0003356E" w:rsidRPr="002F209A">
          <w:rPr>
            <w:rStyle w:val="Lienhypertexte"/>
            <w:noProof/>
          </w:rPr>
          <w:t>15.1</w:t>
        </w:r>
        <w:r w:rsidR="0003356E">
          <w:rPr>
            <w:rFonts w:asciiTheme="minorHAnsi" w:eastAsiaTheme="minorEastAsia" w:hAnsiTheme="minorHAnsi" w:cstheme="minorBidi"/>
            <w:b w:val="0"/>
            <w:bCs w:val="0"/>
            <w:noProof/>
            <w:szCs w:val="22"/>
          </w:rPr>
          <w:tab/>
        </w:r>
        <w:r w:rsidR="0003356E" w:rsidRPr="002F209A">
          <w:rPr>
            <w:rStyle w:val="Lienhypertexte"/>
            <w:noProof/>
          </w:rPr>
          <w:t>Présentation des factures</w:t>
        </w:r>
        <w:r w:rsidR="0003356E">
          <w:rPr>
            <w:noProof/>
            <w:webHidden/>
          </w:rPr>
          <w:tab/>
        </w:r>
        <w:r w:rsidR="0003356E">
          <w:rPr>
            <w:noProof/>
            <w:webHidden/>
          </w:rPr>
          <w:fldChar w:fldCharType="begin"/>
        </w:r>
        <w:r w:rsidR="0003356E">
          <w:rPr>
            <w:noProof/>
            <w:webHidden/>
          </w:rPr>
          <w:instrText xml:space="preserve"> PAGEREF _Toc383203703 \h </w:instrText>
        </w:r>
        <w:r w:rsidR="0003356E">
          <w:rPr>
            <w:noProof/>
            <w:webHidden/>
          </w:rPr>
        </w:r>
        <w:r w:rsidR="0003356E">
          <w:rPr>
            <w:noProof/>
            <w:webHidden/>
          </w:rPr>
          <w:fldChar w:fldCharType="separate"/>
        </w:r>
        <w:r>
          <w:rPr>
            <w:noProof/>
            <w:webHidden/>
          </w:rPr>
          <w:t>14</w:t>
        </w:r>
        <w:r w:rsidR="0003356E">
          <w:rPr>
            <w:noProof/>
            <w:webHidden/>
          </w:rPr>
          <w:fldChar w:fldCharType="end"/>
        </w:r>
      </w:hyperlink>
    </w:p>
    <w:p w:rsidR="0003356E" w:rsidRDefault="00E4257B">
      <w:pPr>
        <w:pStyle w:val="TM2"/>
        <w:tabs>
          <w:tab w:val="left" w:pos="1320"/>
        </w:tabs>
        <w:rPr>
          <w:rFonts w:asciiTheme="minorHAnsi" w:eastAsiaTheme="minorEastAsia" w:hAnsiTheme="minorHAnsi" w:cstheme="minorBidi"/>
          <w:b w:val="0"/>
          <w:bCs w:val="0"/>
          <w:noProof/>
          <w:szCs w:val="22"/>
        </w:rPr>
      </w:pPr>
      <w:hyperlink w:anchor="_Toc383203704" w:history="1">
        <w:r w:rsidR="0003356E" w:rsidRPr="002F209A">
          <w:rPr>
            <w:rStyle w:val="Lienhypertexte"/>
            <w:noProof/>
          </w:rPr>
          <w:t>15.2</w:t>
        </w:r>
        <w:r w:rsidR="0003356E">
          <w:rPr>
            <w:rFonts w:asciiTheme="minorHAnsi" w:eastAsiaTheme="minorEastAsia" w:hAnsiTheme="minorHAnsi" w:cstheme="minorBidi"/>
            <w:b w:val="0"/>
            <w:bCs w:val="0"/>
            <w:noProof/>
            <w:szCs w:val="22"/>
          </w:rPr>
          <w:tab/>
        </w:r>
        <w:r w:rsidR="0003356E" w:rsidRPr="002F209A">
          <w:rPr>
            <w:rStyle w:val="Lienhypertexte"/>
            <w:noProof/>
          </w:rPr>
          <w:t>Paiement</w:t>
        </w:r>
        <w:r w:rsidR="0003356E">
          <w:rPr>
            <w:noProof/>
            <w:webHidden/>
          </w:rPr>
          <w:tab/>
        </w:r>
        <w:r w:rsidR="0003356E">
          <w:rPr>
            <w:noProof/>
            <w:webHidden/>
          </w:rPr>
          <w:fldChar w:fldCharType="begin"/>
        </w:r>
        <w:r w:rsidR="0003356E">
          <w:rPr>
            <w:noProof/>
            <w:webHidden/>
          </w:rPr>
          <w:instrText xml:space="preserve"> PAGEREF _Toc383203704 \h </w:instrText>
        </w:r>
        <w:r w:rsidR="0003356E">
          <w:rPr>
            <w:noProof/>
            <w:webHidden/>
          </w:rPr>
        </w:r>
        <w:r w:rsidR="0003356E">
          <w:rPr>
            <w:noProof/>
            <w:webHidden/>
          </w:rPr>
          <w:fldChar w:fldCharType="separate"/>
        </w:r>
        <w:r>
          <w:rPr>
            <w:noProof/>
            <w:webHidden/>
          </w:rPr>
          <w:t>14</w:t>
        </w:r>
        <w:r w:rsidR="0003356E">
          <w:rPr>
            <w:noProof/>
            <w:webHidden/>
          </w:rPr>
          <w:fldChar w:fldCharType="end"/>
        </w:r>
      </w:hyperlink>
    </w:p>
    <w:p w:rsidR="0003356E" w:rsidRDefault="00E4257B">
      <w:pPr>
        <w:pStyle w:val="TM2"/>
        <w:tabs>
          <w:tab w:val="left" w:pos="1320"/>
        </w:tabs>
        <w:rPr>
          <w:rFonts w:asciiTheme="minorHAnsi" w:eastAsiaTheme="minorEastAsia" w:hAnsiTheme="minorHAnsi" w:cstheme="minorBidi"/>
          <w:b w:val="0"/>
          <w:bCs w:val="0"/>
          <w:noProof/>
          <w:szCs w:val="22"/>
        </w:rPr>
      </w:pPr>
      <w:hyperlink w:anchor="_Toc383203705" w:history="1">
        <w:r w:rsidR="0003356E" w:rsidRPr="002F209A">
          <w:rPr>
            <w:rStyle w:val="Lienhypertexte"/>
            <w:noProof/>
          </w:rPr>
          <w:t>15.3</w:t>
        </w:r>
        <w:r w:rsidR="0003356E">
          <w:rPr>
            <w:rFonts w:asciiTheme="minorHAnsi" w:eastAsiaTheme="minorEastAsia" w:hAnsiTheme="minorHAnsi" w:cstheme="minorBidi"/>
            <w:b w:val="0"/>
            <w:bCs w:val="0"/>
            <w:noProof/>
            <w:szCs w:val="22"/>
          </w:rPr>
          <w:tab/>
        </w:r>
        <w:r w:rsidR="0003356E" w:rsidRPr="002F209A">
          <w:rPr>
            <w:rStyle w:val="Lienhypertexte"/>
            <w:noProof/>
          </w:rPr>
          <w:t>Délai de paiement</w:t>
        </w:r>
        <w:r w:rsidR="0003356E">
          <w:rPr>
            <w:noProof/>
            <w:webHidden/>
          </w:rPr>
          <w:tab/>
        </w:r>
        <w:r w:rsidR="0003356E">
          <w:rPr>
            <w:noProof/>
            <w:webHidden/>
          </w:rPr>
          <w:fldChar w:fldCharType="begin"/>
        </w:r>
        <w:r w:rsidR="0003356E">
          <w:rPr>
            <w:noProof/>
            <w:webHidden/>
          </w:rPr>
          <w:instrText xml:space="preserve"> PAGEREF _Toc383203705 \h </w:instrText>
        </w:r>
        <w:r w:rsidR="0003356E">
          <w:rPr>
            <w:noProof/>
            <w:webHidden/>
          </w:rPr>
        </w:r>
        <w:r w:rsidR="0003356E">
          <w:rPr>
            <w:noProof/>
            <w:webHidden/>
          </w:rPr>
          <w:fldChar w:fldCharType="separate"/>
        </w:r>
        <w:r>
          <w:rPr>
            <w:noProof/>
            <w:webHidden/>
          </w:rPr>
          <w:t>15</w:t>
        </w:r>
        <w:r w:rsidR="0003356E">
          <w:rPr>
            <w:noProof/>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706" w:history="1">
        <w:r w:rsidR="0003356E" w:rsidRPr="002F209A">
          <w:rPr>
            <w:rStyle w:val="Lienhypertexte"/>
          </w:rPr>
          <w:t>16</w:t>
        </w:r>
        <w:r w:rsidR="0003356E">
          <w:rPr>
            <w:rFonts w:asciiTheme="minorHAnsi" w:eastAsiaTheme="minorEastAsia" w:hAnsiTheme="minorHAnsi" w:cstheme="minorBidi"/>
            <w:b w:val="0"/>
            <w:bCs w:val="0"/>
            <w:i w:val="0"/>
            <w:iCs w:val="0"/>
            <w:sz w:val="22"/>
            <w:szCs w:val="22"/>
          </w:rPr>
          <w:tab/>
        </w:r>
        <w:r w:rsidR="0003356E" w:rsidRPr="002F209A">
          <w:rPr>
            <w:rStyle w:val="Lienhypertexte"/>
          </w:rPr>
          <w:t>UNITE MONETAIRE</w:t>
        </w:r>
        <w:r w:rsidR="0003356E">
          <w:rPr>
            <w:webHidden/>
          </w:rPr>
          <w:tab/>
        </w:r>
        <w:r w:rsidR="0003356E">
          <w:rPr>
            <w:webHidden/>
          </w:rPr>
          <w:fldChar w:fldCharType="begin"/>
        </w:r>
        <w:r w:rsidR="0003356E">
          <w:rPr>
            <w:webHidden/>
          </w:rPr>
          <w:instrText xml:space="preserve"> PAGEREF _Toc383203706 \h </w:instrText>
        </w:r>
        <w:r w:rsidR="0003356E">
          <w:rPr>
            <w:webHidden/>
          </w:rPr>
        </w:r>
        <w:r w:rsidR="0003356E">
          <w:rPr>
            <w:webHidden/>
          </w:rPr>
          <w:fldChar w:fldCharType="separate"/>
        </w:r>
        <w:r>
          <w:rPr>
            <w:webHidden/>
          </w:rPr>
          <w:t>15</w:t>
        </w:r>
        <w:r w:rsidR="0003356E">
          <w:rPr>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707" w:history="1">
        <w:r w:rsidR="0003356E" w:rsidRPr="002F209A">
          <w:rPr>
            <w:rStyle w:val="Lienhypertexte"/>
          </w:rPr>
          <w:t>17</w:t>
        </w:r>
        <w:r w:rsidR="0003356E">
          <w:rPr>
            <w:rFonts w:asciiTheme="minorHAnsi" w:eastAsiaTheme="minorEastAsia" w:hAnsiTheme="minorHAnsi" w:cstheme="minorBidi"/>
            <w:b w:val="0"/>
            <w:bCs w:val="0"/>
            <w:i w:val="0"/>
            <w:iCs w:val="0"/>
            <w:sz w:val="22"/>
            <w:szCs w:val="22"/>
          </w:rPr>
          <w:tab/>
        </w:r>
        <w:r w:rsidR="0003356E" w:rsidRPr="002F209A">
          <w:rPr>
            <w:rStyle w:val="Lienhypertexte"/>
          </w:rPr>
          <w:t>RESILIATION</w:t>
        </w:r>
        <w:r w:rsidR="0003356E">
          <w:rPr>
            <w:webHidden/>
          </w:rPr>
          <w:tab/>
        </w:r>
        <w:r w:rsidR="0003356E">
          <w:rPr>
            <w:webHidden/>
          </w:rPr>
          <w:fldChar w:fldCharType="begin"/>
        </w:r>
        <w:r w:rsidR="0003356E">
          <w:rPr>
            <w:webHidden/>
          </w:rPr>
          <w:instrText xml:space="preserve"> PAGEREF _Toc383203707 \h </w:instrText>
        </w:r>
        <w:r w:rsidR="0003356E">
          <w:rPr>
            <w:webHidden/>
          </w:rPr>
        </w:r>
        <w:r w:rsidR="0003356E">
          <w:rPr>
            <w:webHidden/>
          </w:rPr>
          <w:fldChar w:fldCharType="separate"/>
        </w:r>
        <w:r>
          <w:rPr>
            <w:webHidden/>
          </w:rPr>
          <w:t>15</w:t>
        </w:r>
        <w:r w:rsidR="0003356E">
          <w:rPr>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708" w:history="1">
        <w:r w:rsidR="0003356E" w:rsidRPr="002F209A">
          <w:rPr>
            <w:rStyle w:val="Lienhypertexte"/>
          </w:rPr>
          <w:t>18</w:t>
        </w:r>
        <w:r w:rsidR="0003356E">
          <w:rPr>
            <w:rFonts w:asciiTheme="minorHAnsi" w:eastAsiaTheme="minorEastAsia" w:hAnsiTheme="minorHAnsi" w:cstheme="minorBidi"/>
            <w:b w:val="0"/>
            <w:bCs w:val="0"/>
            <w:i w:val="0"/>
            <w:iCs w:val="0"/>
            <w:sz w:val="22"/>
            <w:szCs w:val="22"/>
          </w:rPr>
          <w:tab/>
        </w:r>
        <w:r w:rsidR="0003356E" w:rsidRPr="002F209A">
          <w:rPr>
            <w:rStyle w:val="Lienhypertexte"/>
          </w:rPr>
          <w:t>DOCUMENTS A PRODUIRE</w:t>
        </w:r>
        <w:r w:rsidR="0003356E">
          <w:rPr>
            <w:webHidden/>
          </w:rPr>
          <w:tab/>
        </w:r>
        <w:r w:rsidR="0003356E">
          <w:rPr>
            <w:webHidden/>
          </w:rPr>
          <w:fldChar w:fldCharType="begin"/>
        </w:r>
        <w:r w:rsidR="0003356E">
          <w:rPr>
            <w:webHidden/>
          </w:rPr>
          <w:instrText xml:space="preserve"> PAGEREF _Toc383203708 \h </w:instrText>
        </w:r>
        <w:r w:rsidR="0003356E">
          <w:rPr>
            <w:webHidden/>
          </w:rPr>
        </w:r>
        <w:r w:rsidR="0003356E">
          <w:rPr>
            <w:webHidden/>
          </w:rPr>
          <w:fldChar w:fldCharType="separate"/>
        </w:r>
        <w:r>
          <w:rPr>
            <w:webHidden/>
          </w:rPr>
          <w:t>15</w:t>
        </w:r>
        <w:r w:rsidR="0003356E">
          <w:rPr>
            <w:webHidden/>
          </w:rPr>
          <w:fldChar w:fldCharType="end"/>
        </w:r>
      </w:hyperlink>
    </w:p>
    <w:p w:rsidR="0003356E" w:rsidRDefault="00E4257B">
      <w:pPr>
        <w:pStyle w:val="TM1"/>
        <w:tabs>
          <w:tab w:val="left" w:pos="567"/>
        </w:tabs>
        <w:rPr>
          <w:rFonts w:asciiTheme="minorHAnsi" w:eastAsiaTheme="minorEastAsia" w:hAnsiTheme="minorHAnsi" w:cstheme="minorBidi"/>
          <w:b w:val="0"/>
          <w:bCs w:val="0"/>
          <w:i w:val="0"/>
          <w:iCs w:val="0"/>
          <w:sz w:val="22"/>
          <w:szCs w:val="22"/>
        </w:rPr>
      </w:pPr>
      <w:hyperlink w:anchor="_Toc383203709" w:history="1">
        <w:r w:rsidR="0003356E" w:rsidRPr="002F209A">
          <w:rPr>
            <w:rStyle w:val="Lienhypertexte"/>
          </w:rPr>
          <w:t>19</w:t>
        </w:r>
        <w:r w:rsidR="0003356E">
          <w:rPr>
            <w:rFonts w:asciiTheme="minorHAnsi" w:eastAsiaTheme="minorEastAsia" w:hAnsiTheme="minorHAnsi" w:cstheme="minorBidi"/>
            <w:b w:val="0"/>
            <w:bCs w:val="0"/>
            <w:i w:val="0"/>
            <w:iCs w:val="0"/>
            <w:sz w:val="22"/>
            <w:szCs w:val="22"/>
          </w:rPr>
          <w:tab/>
        </w:r>
        <w:r w:rsidR="0003356E" w:rsidRPr="002F209A">
          <w:rPr>
            <w:rStyle w:val="Lienhypertexte"/>
          </w:rPr>
          <w:t>DEROGATIONS</w:t>
        </w:r>
        <w:r w:rsidR="0003356E">
          <w:rPr>
            <w:webHidden/>
          </w:rPr>
          <w:tab/>
        </w:r>
        <w:r w:rsidR="0003356E">
          <w:rPr>
            <w:webHidden/>
          </w:rPr>
          <w:fldChar w:fldCharType="begin"/>
        </w:r>
        <w:r w:rsidR="0003356E">
          <w:rPr>
            <w:webHidden/>
          </w:rPr>
          <w:instrText xml:space="preserve"> PAGEREF _Toc383203709 \h </w:instrText>
        </w:r>
        <w:r w:rsidR="0003356E">
          <w:rPr>
            <w:webHidden/>
          </w:rPr>
        </w:r>
        <w:r w:rsidR="0003356E">
          <w:rPr>
            <w:webHidden/>
          </w:rPr>
          <w:fldChar w:fldCharType="separate"/>
        </w:r>
        <w:r>
          <w:rPr>
            <w:webHidden/>
          </w:rPr>
          <w:t>16</w:t>
        </w:r>
        <w:r w:rsidR="0003356E">
          <w:rPr>
            <w:webHidden/>
          </w:rPr>
          <w:fldChar w:fldCharType="end"/>
        </w:r>
      </w:hyperlink>
    </w:p>
    <w:p w:rsidR="00D81CAE" w:rsidRPr="008D248E" w:rsidRDefault="002B5059">
      <w:pPr>
        <w:spacing w:after="0"/>
        <w:rPr>
          <w:rStyle w:val="Numrodepage"/>
          <w:sz w:val="20"/>
        </w:rPr>
        <w:sectPr w:rsidR="00D81CAE" w:rsidRPr="008D248E">
          <w:headerReference w:type="even" r:id="rId14"/>
          <w:headerReference w:type="default" r:id="rId15"/>
          <w:footnotePr>
            <w:numRestart w:val="eachSect"/>
          </w:footnotePr>
          <w:pgSz w:w="11907" w:h="16840"/>
          <w:pgMar w:top="1134" w:right="1134" w:bottom="1134" w:left="1134" w:header="0" w:footer="567" w:gutter="0"/>
          <w:pgNumType w:start="2"/>
          <w:cols w:space="720"/>
          <w:titlePg/>
        </w:sectPr>
      </w:pPr>
      <w:r w:rsidRPr="008D248E">
        <w:rPr>
          <w:rStyle w:val="Numrodepage"/>
          <w:noProof/>
          <w:szCs w:val="22"/>
        </w:rPr>
        <w:fldChar w:fldCharType="end"/>
      </w:r>
    </w:p>
    <w:p w:rsidR="00D81CAE" w:rsidRPr="008D248E" w:rsidRDefault="00D81CAE">
      <w:pPr>
        <w:pStyle w:val="Normalcentr"/>
        <w:ind w:right="0"/>
      </w:pPr>
      <w:r w:rsidRPr="008D248E">
        <w:lastRenderedPageBreak/>
        <w:t xml:space="preserve">MARCHE </w:t>
      </w:r>
      <w:r w:rsidR="00DC7DB1" w:rsidRPr="008D248E">
        <w:t xml:space="preserve">PASSE EN </w:t>
      </w:r>
      <w:r w:rsidRPr="008D248E">
        <w:t>APPEL D’OFFRES OUVERT EN APPLICATION DES DISPOSITIONS DU CODE DES MARCHES PUBLICS 2006 articles 33, 57 à 59</w:t>
      </w:r>
    </w:p>
    <w:p w:rsidR="004B2C2C" w:rsidRPr="008D248E" w:rsidRDefault="004B2C2C">
      <w:pPr>
        <w:pStyle w:val="Normalcentr"/>
        <w:ind w:right="0"/>
      </w:pPr>
    </w:p>
    <w:p w:rsidR="00D81CAE" w:rsidRPr="008D248E" w:rsidRDefault="00D81CAE">
      <w:pPr>
        <w:spacing w:before="480" w:after="480"/>
        <w:ind w:left="284"/>
        <w:rPr>
          <w:b/>
          <w:smallCaps/>
          <w:sz w:val="24"/>
        </w:rPr>
      </w:pPr>
      <w:r w:rsidRPr="008D248E">
        <w:rPr>
          <w:b/>
          <w:smallCaps/>
          <w:sz w:val="24"/>
        </w:rPr>
        <w:t>Entre les soussignes :</w:t>
      </w:r>
    </w:p>
    <w:p w:rsidR="00D81CAE" w:rsidRPr="008D248E" w:rsidRDefault="00C57F7F">
      <w:pPr>
        <w:spacing w:before="240" w:after="240"/>
        <w:ind w:left="1134"/>
        <w:jc w:val="left"/>
      </w:pPr>
      <w:r w:rsidRPr="008D248E">
        <w:rPr>
          <w:b/>
        </w:rPr>
        <w:t>La Personne Publique</w:t>
      </w:r>
      <w:r w:rsidR="00D81CAE" w:rsidRPr="008D248E">
        <w:rPr>
          <w:b/>
        </w:rPr>
        <w:t xml:space="preserve"> </w:t>
      </w:r>
      <w:r w:rsidR="00D81CAE" w:rsidRPr="008D248E">
        <w:rPr>
          <w:b/>
          <w:caps/>
          <w:vanish/>
        </w:rPr>
        <w:t>Jean Monnet</w:t>
      </w:r>
      <w:r w:rsidR="00D81CAE" w:rsidRPr="008D248E">
        <w:rPr>
          <w:b/>
        </w:rPr>
        <w:br/>
      </w:r>
      <w:r w:rsidR="00F31CB8" w:rsidRPr="008D248E">
        <w:rPr>
          <w:b/>
          <w:vanish/>
        </w:rPr>
        <w:t>10</w:t>
      </w:r>
      <w:r w:rsidR="00D81CAE" w:rsidRPr="008D248E">
        <w:rPr>
          <w:b/>
          <w:vanish/>
        </w:rPr>
        <w:t xml:space="preserve"> rue </w:t>
      </w:r>
      <w:r w:rsidR="004F2D92" w:rsidRPr="008D248E">
        <w:rPr>
          <w:b/>
          <w:vanish/>
        </w:rPr>
        <w:t>Tréfilerie</w:t>
      </w:r>
      <w:r w:rsidR="004F2D92" w:rsidRPr="008D248E">
        <w:rPr>
          <w:b/>
        </w:rPr>
        <w:br/>
      </w:r>
      <w:r w:rsidR="00F31CB8" w:rsidRPr="008D248E">
        <w:rPr>
          <w:b/>
          <w:vanish/>
        </w:rPr>
        <w:t>CS 82301</w:t>
      </w:r>
      <w:r w:rsidR="00D81CAE" w:rsidRPr="008D248E">
        <w:rPr>
          <w:b/>
        </w:rPr>
        <w:br/>
      </w:r>
      <w:r w:rsidR="00D81CAE" w:rsidRPr="008D248E">
        <w:rPr>
          <w:b/>
          <w:vanish/>
        </w:rPr>
        <w:t>42023 Saint-Etienne cedex 02</w:t>
      </w:r>
    </w:p>
    <w:p w:rsidR="00D81CAE" w:rsidRPr="008D248E" w:rsidRDefault="00D81CAE">
      <w:pPr>
        <w:spacing w:before="240" w:after="240"/>
        <w:ind w:left="3686"/>
        <w:jc w:val="left"/>
      </w:pPr>
      <w:proofErr w:type="gramStart"/>
      <w:r w:rsidRPr="008D248E">
        <w:t>représentée</w:t>
      </w:r>
      <w:proofErr w:type="gramEnd"/>
      <w:r w:rsidRPr="008D248E">
        <w:t xml:space="preserve"> par </w:t>
      </w:r>
      <w:r w:rsidR="00C57F7F" w:rsidRPr="008D248E">
        <w:rPr>
          <w:b/>
        </w:rPr>
        <w:t>son représentant légal en exercice</w:t>
      </w:r>
      <w:r w:rsidRPr="008D248E">
        <w:t>,</w:t>
      </w:r>
      <w:r w:rsidRPr="008D248E">
        <w:br/>
      </w:r>
    </w:p>
    <w:p w:rsidR="00D81CAE" w:rsidRPr="008D248E" w:rsidRDefault="00D81CAE">
      <w:pPr>
        <w:spacing w:before="240" w:after="240"/>
        <w:ind w:left="2127"/>
      </w:pPr>
      <w:r w:rsidRPr="008D248E">
        <w:t>Ci-après, désigné « </w:t>
      </w:r>
      <w:r w:rsidR="00C57F7F" w:rsidRPr="008D248E">
        <w:t>le pouvoir adjudicateur</w:t>
      </w:r>
      <w:r w:rsidRPr="008D248E">
        <w:t>»,</w:t>
      </w:r>
    </w:p>
    <w:p w:rsidR="00D81CAE" w:rsidRPr="008D248E" w:rsidRDefault="00D81CAE">
      <w:pPr>
        <w:spacing w:after="240"/>
        <w:ind w:left="2126"/>
      </w:pPr>
      <w:proofErr w:type="gramStart"/>
      <w:r w:rsidRPr="008D248E">
        <w:t>d’une</w:t>
      </w:r>
      <w:proofErr w:type="gramEnd"/>
      <w:r w:rsidRPr="008D248E">
        <w:t xml:space="preserve"> part,</w:t>
      </w:r>
    </w:p>
    <w:p w:rsidR="00D81CAE" w:rsidRPr="008D248E" w:rsidRDefault="00D81CAE">
      <w:pPr>
        <w:spacing w:after="480"/>
        <w:ind w:left="2126"/>
      </w:pPr>
      <w:proofErr w:type="gramStart"/>
      <w:r w:rsidRPr="008D248E">
        <w:t>et</w:t>
      </w:r>
      <w:proofErr w:type="gramEnd"/>
      <w:r w:rsidRPr="008D248E">
        <w:t>,</w:t>
      </w:r>
    </w:p>
    <w:p w:rsidR="00D81CAE" w:rsidRPr="008D248E" w:rsidRDefault="00D81CAE">
      <w:pPr>
        <w:tabs>
          <w:tab w:val="clear" w:pos="4111"/>
          <w:tab w:val="clear" w:pos="6804"/>
          <w:tab w:val="left" w:leader="underscore" w:pos="9356"/>
        </w:tabs>
        <w:ind w:left="1134" w:right="0"/>
        <w:rPr>
          <w:b/>
        </w:rPr>
      </w:pPr>
      <w:smartTag w:uri="urn:schemas-microsoft-com:office:smarttags" w:element="PersonName">
        <w:smartTagPr>
          <w:attr w:name="ProductID" w:val="La Soci￩t￩"/>
        </w:smartTagPr>
        <w:r w:rsidRPr="008D248E">
          <w:rPr>
            <w:b/>
          </w:rPr>
          <w:t>La Société</w:t>
        </w:r>
      </w:smartTag>
      <w:r w:rsidRPr="008D248E">
        <w:rPr>
          <w:b/>
        </w:rPr>
        <w:t xml:space="preserve"> </w:t>
      </w:r>
      <w:proofErr w:type="spellStart"/>
      <w:r w:rsidRPr="008D248E">
        <w:rPr>
          <w:b/>
        </w:rPr>
        <w:t>sus-mentionnée</w:t>
      </w:r>
      <w:proofErr w:type="spellEnd"/>
      <w:r w:rsidRPr="008D248E">
        <w:rPr>
          <w:b/>
        </w:rPr>
        <w:t>,</w:t>
      </w:r>
    </w:p>
    <w:p w:rsidR="00D81CAE" w:rsidRPr="008D248E" w:rsidRDefault="00D81CAE">
      <w:pPr>
        <w:spacing w:before="240" w:after="240"/>
        <w:ind w:left="2127"/>
      </w:pPr>
      <w:r w:rsidRPr="008D248E">
        <w:t>Ci-après, désigné « le titulaire »,</w:t>
      </w:r>
    </w:p>
    <w:p w:rsidR="00D81CAE" w:rsidRPr="008D248E" w:rsidRDefault="00D81CAE">
      <w:pPr>
        <w:spacing w:before="240" w:after="240"/>
        <w:ind w:left="2127"/>
      </w:pPr>
      <w:proofErr w:type="gramStart"/>
      <w:r w:rsidRPr="008D248E">
        <w:t>d’autre</w:t>
      </w:r>
      <w:proofErr w:type="gramEnd"/>
      <w:r w:rsidRPr="008D248E">
        <w:t xml:space="preserve"> part,</w:t>
      </w:r>
    </w:p>
    <w:p w:rsidR="00D81CAE" w:rsidRPr="008D248E" w:rsidRDefault="00D81CAE">
      <w:pPr>
        <w:tabs>
          <w:tab w:val="clear" w:pos="4111"/>
          <w:tab w:val="left" w:pos="5103"/>
        </w:tabs>
        <w:spacing w:before="1440"/>
        <w:ind w:left="1134"/>
        <w:rPr>
          <w:b/>
          <w:sz w:val="24"/>
        </w:rPr>
      </w:pPr>
      <w:r w:rsidRPr="008D248E">
        <w:rPr>
          <w:b/>
          <w:sz w:val="24"/>
        </w:rPr>
        <w:t>IL A ETE CONVENU ET ARRETE CE QUI SUIT :</w:t>
      </w:r>
    </w:p>
    <w:p w:rsidR="00D81CAE" w:rsidRPr="008D248E" w:rsidRDefault="00D81CAE">
      <w:pPr>
        <w:tabs>
          <w:tab w:val="clear" w:pos="4111"/>
          <w:tab w:val="left" w:pos="5103"/>
        </w:tabs>
        <w:spacing w:before="1440"/>
        <w:rPr>
          <w:b/>
          <w:sz w:val="8"/>
          <w:szCs w:val="8"/>
        </w:rPr>
      </w:pPr>
      <w:r w:rsidRPr="008D248E">
        <w:rPr>
          <w:b/>
          <w:sz w:val="24"/>
        </w:rPr>
        <w:br w:type="page"/>
      </w:r>
    </w:p>
    <w:p w:rsidR="00D81CAE" w:rsidRPr="008D248E" w:rsidRDefault="00D81CAE">
      <w:pPr>
        <w:pStyle w:val="Titre1"/>
      </w:pPr>
      <w:bookmarkStart w:id="3" w:name="_Toc43701895"/>
      <w:bookmarkStart w:id="4" w:name="_Toc383203655"/>
      <w:r w:rsidRPr="008D248E">
        <w:lastRenderedPageBreak/>
        <w:t>ENGAGEMENT DU TITULAIRE</w:t>
      </w:r>
      <w:bookmarkEnd w:id="3"/>
      <w:bookmarkEnd w:id="4"/>
    </w:p>
    <w:p w:rsidR="00D81CAE" w:rsidRPr="008D248E" w:rsidRDefault="00D81CAE">
      <w:pPr>
        <w:spacing w:after="0"/>
        <w:ind w:right="0"/>
      </w:pPr>
      <w:r w:rsidRPr="008D248E">
        <w:t xml:space="preserve">Le titulaire s’engage envers </w:t>
      </w:r>
      <w:r w:rsidR="00C57F7F" w:rsidRPr="008D248E">
        <w:t>le pouvoir adjudicateur</w:t>
      </w:r>
      <w:r w:rsidRPr="008D248E">
        <w:t xml:space="preserve"> </w:t>
      </w:r>
      <w:r w:rsidR="00C57F7F" w:rsidRPr="008D248E">
        <w:t>contractant</w:t>
      </w:r>
      <w:r w:rsidRPr="008D248E">
        <w:t xml:space="preserve"> à exécuter les prestations ci-après décrites aux conditions stipulées par le présent marché.</w:t>
      </w:r>
    </w:p>
    <w:p w:rsidR="00D81CAE" w:rsidRPr="008D248E" w:rsidRDefault="00D81CAE">
      <w:pPr>
        <w:pStyle w:val="Titre1"/>
      </w:pPr>
      <w:bookmarkStart w:id="5" w:name="_Toc43701896"/>
      <w:bookmarkStart w:id="6" w:name="_Toc383203656"/>
      <w:r w:rsidRPr="008D248E">
        <w:t>OBJET - FORME DU MARCHE - DISPOSITIONS GENERALES</w:t>
      </w:r>
      <w:bookmarkEnd w:id="2"/>
      <w:bookmarkEnd w:id="5"/>
      <w:r w:rsidRPr="008D248E">
        <w:t xml:space="preserve"> – SPECIFICATIONS TECHNIQUES</w:t>
      </w:r>
      <w:bookmarkEnd w:id="6"/>
    </w:p>
    <w:p w:rsidR="00D81CAE" w:rsidRPr="008D248E" w:rsidRDefault="00D81CAE" w:rsidP="002D07BB">
      <w:pPr>
        <w:pStyle w:val="Titre2"/>
      </w:pPr>
      <w:bookmarkStart w:id="7" w:name="_Toc43701897"/>
      <w:bookmarkStart w:id="8" w:name="_Toc383203657"/>
      <w:r w:rsidRPr="008D248E">
        <w:t>Objet du marché</w:t>
      </w:r>
      <w:bookmarkEnd w:id="7"/>
      <w:bookmarkEnd w:id="8"/>
    </w:p>
    <w:p w:rsidR="00335741" w:rsidRPr="008D248E" w:rsidRDefault="00D81CAE" w:rsidP="00335741">
      <w:pPr>
        <w:ind w:right="0"/>
      </w:pPr>
      <w:r w:rsidRPr="008D248E">
        <w:t xml:space="preserve">Le présent cahier des clauses administratives particulières a pour objet </w:t>
      </w:r>
      <w:r w:rsidR="00A67172" w:rsidRPr="008D248E">
        <w:t xml:space="preserve">de définir </w:t>
      </w:r>
      <w:r w:rsidR="00335741" w:rsidRPr="008D248E">
        <w:t xml:space="preserve">les conditions d’exécution de la prestation de fourniture </w:t>
      </w:r>
      <w:r w:rsidR="00E66EBC" w:rsidRPr="00E66EBC">
        <w:t>de matériels et d’équipements électriques et d’éclairage pour l’Université Jean Monnet.</w:t>
      </w:r>
    </w:p>
    <w:p w:rsidR="008129CA" w:rsidRDefault="00A67172" w:rsidP="004D3053">
      <w:pPr>
        <w:ind w:right="0"/>
      </w:pPr>
      <w:r w:rsidRPr="008D248E">
        <w:t>Les commandes seront passées selon un bordereau de prix,</w:t>
      </w:r>
      <w:r w:rsidR="00EE725B">
        <w:t xml:space="preserve"> annexe 1 à l'acte d'engagement</w:t>
      </w:r>
      <w:r w:rsidR="00B84EB5" w:rsidRPr="008D248E">
        <w:t>;</w:t>
      </w:r>
      <w:r w:rsidR="005B06BF" w:rsidRPr="008D248E">
        <w:t xml:space="preserve"> les articles étant variés et nombreux, </w:t>
      </w:r>
      <w:r w:rsidRPr="008D248E">
        <w:t>le bordere</w:t>
      </w:r>
      <w:r w:rsidR="003E540F" w:rsidRPr="008D248E">
        <w:t>au pourra être mis à jour par le</w:t>
      </w:r>
      <w:r w:rsidRPr="008D248E">
        <w:t xml:space="preserve"> service </w:t>
      </w:r>
      <w:r w:rsidR="005B06BF" w:rsidRPr="008D248E">
        <w:t xml:space="preserve">des </w:t>
      </w:r>
      <w:r w:rsidRPr="008D248E">
        <w:t>marchés</w:t>
      </w:r>
      <w:r w:rsidR="003E540F" w:rsidRPr="008D248E">
        <w:t xml:space="preserve"> </w:t>
      </w:r>
      <w:r w:rsidR="005B06BF" w:rsidRPr="008D248E">
        <w:t>concernant</w:t>
      </w:r>
      <w:r w:rsidRPr="008D248E">
        <w:t xml:space="preserve"> des besoins </w:t>
      </w:r>
      <w:r w:rsidR="005B06BF" w:rsidRPr="008D248E">
        <w:t>qui surviendraient en cours d'exécution</w:t>
      </w:r>
      <w:r w:rsidR="00335741" w:rsidRPr="008D248E">
        <w:t>.</w:t>
      </w:r>
      <w:r w:rsidR="004D29DF" w:rsidRPr="008D248E">
        <w:t xml:space="preserve"> </w:t>
      </w:r>
      <w:r w:rsidR="008129CA" w:rsidRPr="008D248E">
        <w:t>Le cas échéant, un avenant semestriel pourra compléter le bordereau de prix pour les besoins dits récurrents.</w:t>
      </w:r>
    </w:p>
    <w:p w:rsidR="00FF62B7" w:rsidRDefault="005B06BF" w:rsidP="00C64D9A">
      <w:pPr>
        <w:ind w:right="0"/>
      </w:pPr>
      <w:r w:rsidRPr="008D248E">
        <w:t>I</w:t>
      </w:r>
      <w:r w:rsidR="00A67172" w:rsidRPr="008D248E">
        <w:t>l est admis</w:t>
      </w:r>
      <w:r w:rsidRPr="008D248E">
        <w:t xml:space="preserve">, par ailleurs, dans le cadre de la mise en concurrence initiale, que </w:t>
      </w:r>
      <w:r w:rsidR="004D29DF" w:rsidRPr="008D248E">
        <w:t>certains articles considérés comme des "consommables"</w:t>
      </w:r>
      <w:r w:rsidR="00EE725B">
        <w:t xml:space="preserve"> ou de f</w:t>
      </w:r>
      <w:r w:rsidR="00A75A5F">
        <w:t xml:space="preserve">amille de produits répertoriés </w:t>
      </w:r>
      <w:r w:rsidR="00E62D64" w:rsidRPr="008D248E">
        <w:t xml:space="preserve">et dont les types sont définis sur le bordereau seront </w:t>
      </w:r>
      <w:r w:rsidR="004D29DF" w:rsidRPr="008D248E">
        <w:t>délivrés au tarif public affecté de la remise consentie dans le cadre de la mise en concurrence</w:t>
      </w:r>
      <w:r w:rsidRPr="008D248E">
        <w:t xml:space="preserve"> sans pour autant être </w:t>
      </w:r>
      <w:r w:rsidR="008129CA" w:rsidRPr="008D248E">
        <w:t>recensés</w:t>
      </w:r>
      <w:r w:rsidRPr="008D248E">
        <w:t xml:space="preserve"> </w:t>
      </w:r>
      <w:r w:rsidR="00B84EB5" w:rsidRPr="008D248E">
        <w:t xml:space="preserve">individuellement </w:t>
      </w:r>
      <w:r w:rsidRPr="008D248E">
        <w:t>dans le bordereau de prix</w:t>
      </w:r>
      <w:r w:rsidR="004D29DF" w:rsidRPr="008D248E">
        <w:t xml:space="preserve">. </w:t>
      </w:r>
      <w:r w:rsidR="004D29DF" w:rsidRPr="008D248E">
        <w:rPr>
          <w:vanish/>
        </w:rPr>
        <w:t>Ces commandes particulières feront l’objet d’un avis du service achats et marchés publics au moment de la commande et seront actés par avenant selon un échéancier semestriel.</w:t>
      </w:r>
    </w:p>
    <w:p w:rsidR="00EE725B" w:rsidRPr="00C64D9A" w:rsidRDefault="00EE725B" w:rsidP="00BE737A">
      <w:pPr>
        <w:spacing w:before="120"/>
        <w:ind w:right="0"/>
      </w:pPr>
      <w:r w:rsidRPr="00C64D9A">
        <w:t>Exclusion: Fournitures électriques spécifiques</w:t>
      </w:r>
      <w:r w:rsidR="00C13127" w:rsidRPr="00C64D9A">
        <w:t xml:space="preserve"> de matériels scientifiques ou mécaniques</w:t>
      </w:r>
    </w:p>
    <w:p w:rsidR="00E942E0" w:rsidRPr="008D248E" w:rsidRDefault="00E942E0" w:rsidP="00E942E0">
      <w:pPr>
        <w:pStyle w:val="Titre2"/>
      </w:pPr>
      <w:r>
        <w:t>Montant</w:t>
      </w:r>
    </w:p>
    <w:p w:rsidR="00FF62B7" w:rsidRPr="008D248E" w:rsidRDefault="00FF62B7" w:rsidP="00FF62B7">
      <w:pPr>
        <w:tabs>
          <w:tab w:val="left" w:pos="1701"/>
        </w:tabs>
        <w:rPr>
          <w:kern w:val="28"/>
        </w:rPr>
      </w:pPr>
      <w:r w:rsidRPr="008D248E">
        <w:rPr>
          <w:kern w:val="28"/>
        </w:rPr>
        <w:t>Le marché est</w:t>
      </w:r>
      <w:r w:rsidR="007E77BD" w:rsidRPr="008D248E">
        <w:rPr>
          <w:kern w:val="28"/>
        </w:rPr>
        <w:t xml:space="preserve"> conclu sans minimum ni maximum.</w:t>
      </w:r>
    </w:p>
    <w:p w:rsidR="004D29DF" w:rsidRDefault="004D29DF" w:rsidP="00FF62B7">
      <w:pPr>
        <w:tabs>
          <w:tab w:val="left" w:pos="1701"/>
        </w:tabs>
        <w:rPr>
          <w:kern w:val="28"/>
        </w:rPr>
      </w:pPr>
      <w:r w:rsidRPr="008D248E">
        <w:rPr>
          <w:b/>
          <w:kern w:val="28"/>
          <w:u w:val="single"/>
        </w:rPr>
        <w:t>A titre indicatif</w:t>
      </w:r>
      <w:r w:rsidR="003A4459" w:rsidRPr="008D248E">
        <w:rPr>
          <w:b/>
          <w:kern w:val="28"/>
          <w:u w:val="single"/>
        </w:rPr>
        <w:t xml:space="preserve"> et non contractuel</w:t>
      </w:r>
      <w:r w:rsidR="00E62D64" w:rsidRPr="008D248E">
        <w:rPr>
          <w:kern w:val="28"/>
        </w:rPr>
        <w:t xml:space="preserve">, </w:t>
      </w:r>
      <w:r w:rsidRPr="008D248E">
        <w:rPr>
          <w:kern w:val="28"/>
        </w:rPr>
        <w:t xml:space="preserve"> les montants </w:t>
      </w:r>
      <w:r w:rsidR="00E942E0">
        <w:rPr>
          <w:kern w:val="28"/>
        </w:rPr>
        <w:t>d'achats des années antérieures</w:t>
      </w:r>
      <w:r w:rsidR="00C13127">
        <w:rPr>
          <w:kern w:val="28"/>
        </w:rPr>
        <w:t xml:space="preserve"> sont </w:t>
      </w:r>
      <w:r w:rsidR="00E942E0">
        <w:rPr>
          <w:kern w:val="28"/>
        </w:rPr>
        <w:t>:</w:t>
      </w:r>
    </w:p>
    <w:p w:rsidR="00E942E0" w:rsidRPr="008D248E" w:rsidRDefault="00E942E0" w:rsidP="00FF62B7">
      <w:pPr>
        <w:tabs>
          <w:tab w:val="left" w:pos="1701"/>
        </w:tabs>
        <w:rPr>
          <w:kern w:val="28"/>
        </w:rPr>
      </w:pPr>
    </w:p>
    <w:tbl>
      <w:tblPr>
        <w:tblStyle w:val="Grilledetableau2"/>
        <w:tblW w:w="7513" w:type="dxa"/>
        <w:tblInd w:w="675" w:type="dxa"/>
        <w:tblLook w:val="04A0" w:firstRow="1" w:lastRow="0" w:firstColumn="1" w:lastColumn="0" w:noHBand="0" w:noVBand="1"/>
      </w:tblPr>
      <w:tblGrid>
        <w:gridCol w:w="3061"/>
        <w:gridCol w:w="1334"/>
        <w:gridCol w:w="1598"/>
        <w:gridCol w:w="1520"/>
      </w:tblGrid>
      <w:tr w:rsidR="00790F0D" w:rsidRPr="00F8539F" w:rsidTr="00BF5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Borders>
              <w:bottom w:val="single" w:sz="6" w:space="0" w:color="000000"/>
            </w:tcBorders>
          </w:tcPr>
          <w:p w:rsidR="00790F0D" w:rsidRPr="008D248E" w:rsidRDefault="00790F0D" w:rsidP="00A57970">
            <w:pPr>
              <w:tabs>
                <w:tab w:val="clear" w:pos="4111"/>
                <w:tab w:val="left" w:pos="1701"/>
                <w:tab w:val="left" w:pos="4287"/>
              </w:tabs>
              <w:ind w:left="0" w:right="34"/>
              <w:rPr>
                <w:kern w:val="28"/>
              </w:rPr>
            </w:pPr>
          </w:p>
        </w:tc>
        <w:tc>
          <w:tcPr>
            <w:tcW w:w="1334" w:type="dxa"/>
            <w:tcBorders>
              <w:top w:val="single" w:sz="4" w:space="0" w:color="auto"/>
              <w:bottom w:val="single" w:sz="6" w:space="0" w:color="000000"/>
            </w:tcBorders>
          </w:tcPr>
          <w:p w:rsidR="00790F0D" w:rsidRPr="00C328A5" w:rsidRDefault="00790F0D" w:rsidP="00BF5BFB">
            <w:pPr>
              <w:tabs>
                <w:tab w:val="left" w:pos="1701"/>
              </w:tabs>
              <w:ind w:left="0" w:right="34"/>
              <w:jc w:val="center"/>
              <w:cnfStyle w:val="100000000000" w:firstRow="1" w:lastRow="0" w:firstColumn="0" w:lastColumn="0" w:oddVBand="0" w:evenVBand="0" w:oddHBand="0" w:evenHBand="0" w:firstRowFirstColumn="0" w:firstRowLastColumn="0" w:lastRowFirstColumn="0" w:lastRowLastColumn="0"/>
              <w:rPr>
                <w:kern w:val="28"/>
              </w:rPr>
            </w:pPr>
            <w:r w:rsidRPr="00C328A5">
              <w:rPr>
                <w:kern w:val="28"/>
              </w:rPr>
              <w:t xml:space="preserve">Année </w:t>
            </w:r>
            <w:proofErr w:type="spellStart"/>
            <w:r w:rsidR="00BF5BFB" w:rsidRPr="00C328A5">
              <w:rPr>
                <w:kern w:val="28"/>
              </w:rPr>
              <w:t>Oct</w:t>
            </w:r>
            <w:proofErr w:type="spellEnd"/>
            <w:r w:rsidR="00BF5BFB" w:rsidRPr="00C328A5">
              <w:rPr>
                <w:kern w:val="28"/>
              </w:rPr>
              <w:t xml:space="preserve"> </w:t>
            </w:r>
            <w:r w:rsidRPr="00C328A5">
              <w:rPr>
                <w:kern w:val="28"/>
              </w:rPr>
              <w:t>2010/</w:t>
            </w:r>
            <w:r w:rsidR="00BF5BFB" w:rsidRPr="00C328A5">
              <w:rPr>
                <w:kern w:val="28"/>
              </w:rPr>
              <w:t xml:space="preserve">Sept </w:t>
            </w:r>
            <w:r w:rsidRPr="00C328A5">
              <w:rPr>
                <w:kern w:val="28"/>
              </w:rPr>
              <w:t>2011</w:t>
            </w:r>
          </w:p>
        </w:tc>
        <w:tc>
          <w:tcPr>
            <w:tcW w:w="1598" w:type="dxa"/>
            <w:tcBorders>
              <w:top w:val="single" w:sz="4" w:space="0" w:color="auto"/>
              <w:bottom w:val="single" w:sz="6" w:space="0" w:color="000000"/>
            </w:tcBorders>
          </w:tcPr>
          <w:p w:rsidR="00790F0D" w:rsidRPr="00C328A5" w:rsidRDefault="00790F0D" w:rsidP="00BF5BFB">
            <w:pPr>
              <w:tabs>
                <w:tab w:val="left" w:pos="1701"/>
              </w:tabs>
              <w:ind w:left="0" w:right="34"/>
              <w:jc w:val="center"/>
              <w:cnfStyle w:val="100000000000" w:firstRow="1" w:lastRow="0" w:firstColumn="0" w:lastColumn="0" w:oddVBand="0" w:evenVBand="0" w:oddHBand="0" w:evenHBand="0" w:firstRowFirstColumn="0" w:firstRowLastColumn="0" w:lastRowFirstColumn="0" w:lastRowLastColumn="0"/>
              <w:rPr>
                <w:kern w:val="28"/>
              </w:rPr>
            </w:pPr>
            <w:r w:rsidRPr="00C328A5">
              <w:rPr>
                <w:kern w:val="28"/>
              </w:rPr>
              <w:t xml:space="preserve">Année </w:t>
            </w:r>
            <w:proofErr w:type="spellStart"/>
            <w:r w:rsidR="00BF5BFB" w:rsidRPr="00C328A5">
              <w:rPr>
                <w:kern w:val="28"/>
              </w:rPr>
              <w:t>Oct</w:t>
            </w:r>
            <w:proofErr w:type="spellEnd"/>
            <w:r w:rsidR="00BF5BFB" w:rsidRPr="00C328A5">
              <w:rPr>
                <w:kern w:val="28"/>
              </w:rPr>
              <w:t xml:space="preserve"> </w:t>
            </w:r>
            <w:r w:rsidRPr="00C328A5">
              <w:rPr>
                <w:kern w:val="28"/>
              </w:rPr>
              <w:t>2011/</w:t>
            </w:r>
            <w:r w:rsidR="00BF5BFB" w:rsidRPr="00C328A5">
              <w:rPr>
                <w:kern w:val="28"/>
              </w:rPr>
              <w:t xml:space="preserve">Sept </w:t>
            </w:r>
            <w:r w:rsidRPr="00C328A5">
              <w:rPr>
                <w:kern w:val="28"/>
              </w:rPr>
              <w:t>2012</w:t>
            </w:r>
          </w:p>
        </w:tc>
        <w:tc>
          <w:tcPr>
            <w:tcW w:w="1520" w:type="dxa"/>
            <w:tcBorders>
              <w:top w:val="single" w:sz="4" w:space="0" w:color="auto"/>
              <w:bottom w:val="single" w:sz="6" w:space="0" w:color="000000"/>
              <w:right w:val="single" w:sz="4" w:space="0" w:color="auto"/>
            </w:tcBorders>
          </w:tcPr>
          <w:p w:rsidR="00790F0D" w:rsidRPr="00C328A5" w:rsidRDefault="00BF5BFB" w:rsidP="00BF5BFB">
            <w:pPr>
              <w:tabs>
                <w:tab w:val="left" w:pos="1701"/>
              </w:tabs>
              <w:ind w:left="0" w:right="34"/>
              <w:jc w:val="center"/>
              <w:cnfStyle w:val="100000000000" w:firstRow="1" w:lastRow="0" w:firstColumn="0" w:lastColumn="0" w:oddVBand="0" w:evenVBand="0" w:oddHBand="0" w:evenHBand="0" w:firstRowFirstColumn="0" w:firstRowLastColumn="0" w:lastRowFirstColumn="0" w:lastRowLastColumn="0"/>
              <w:rPr>
                <w:kern w:val="28"/>
              </w:rPr>
            </w:pPr>
            <w:r w:rsidRPr="00C328A5">
              <w:rPr>
                <w:kern w:val="28"/>
              </w:rPr>
              <w:t xml:space="preserve">Année </w:t>
            </w:r>
            <w:proofErr w:type="spellStart"/>
            <w:r w:rsidRPr="00C328A5">
              <w:rPr>
                <w:kern w:val="28"/>
              </w:rPr>
              <w:t>Oct</w:t>
            </w:r>
            <w:proofErr w:type="spellEnd"/>
            <w:r w:rsidRPr="00C328A5">
              <w:rPr>
                <w:kern w:val="28"/>
              </w:rPr>
              <w:t xml:space="preserve"> </w:t>
            </w:r>
            <w:r w:rsidR="00790F0D" w:rsidRPr="00C328A5">
              <w:rPr>
                <w:kern w:val="28"/>
              </w:rPr>
              <w:t>2012/</w:t>
            </w:r>
            <w:r w:rsidRPr="00C328A5">
              <w:rPr>
                <w:kern w:val="28"/>
              </w:rPr>
              <w:t xml:space="preserve">Sept </w:t>
            </w:r>
            <w:r w:rsidR="00790F0D" w:rsidRPr="00C328A5">
              <w:rPr>
                <w:kern w:val="28"/>
              </w:rPr>
              <w:t>2013</w:t>
            </w:r>
          </w:p>
        </w:tc>
      </w:tr>
      <w:tr w:rsidR="00790F0D" w:rsidRPr="00F8539F" w:rsidTr="00BF5BFB">
        <w:tc>
          <w:tcPr>
            <w:cnfStyle w:val="001000000000" w:firstRow="0" w:lastRow="0" w:firstColumn="1" w:lastColumn="0" w:oddVBand="0" w:evenVBand="0" w:oddHBand="0" w:evenHBand="0" w:firstRowFirstColumn="0" w:firstRowLastColumn="0" w:lastRowFirstColumn="0" w:lastRowLastColumn="0"/>
            <w:tcW w:w="3061" w:type="dxa"/>
            <w:tcBorders>
              <w:top w:val="single" w:sz="6" w:space="0" w:color="000000"/>
              <w:left w:val="single" w:sz="4" w:space="0" w:color="auto"/>
              <w:bottom w:val="single" w:sz="6" w:space="0" w:color="000000"/>
            </w:tcBorders>
          </w:tcPr>
          <w:p w:rsidR="00790F0D" w:rsidRPr="00A57970" w:rsidRDefault="00A57970" w:rsidP="00C328A5">
            <w:pPr>
              <w:tabs>
                <w:tab w:val="clear" w:pos="4111"/>
                <w:tab w:val="left" w:pos="601"/>
                <w:tab w:val="left" w:pos="630"/>
                <w:tab w:val="left" w:pos="1050"/>
                <w:tab w:val="left" w:pos="4287"/>
              </w:tabs>
              <w:spacing w:after="0"/>
              <w:ind w:left="0" w:right="34"/>
              <w:jc w:val="left"/>
              <w:rPr>
                <w:b w:val="0"/>
                <w:kern w:val="28"/>
              </w:rPr>
            </w:pPr>
            <w:r w:rsidRPr="00A57970">
              <w:rPr>
                <w:b w:val="0"/>
                <w:kern w:val="28"/>
              </w:rPr>
              <w:t xml:space="preserve">Lot </w:t>
            </w:r>
            <w:r w:rsidR="00790F0D" w:rsidRPr="00A57970">
              <w:rPr>
                <w:b w:val="0"/>
                <w:kern w:val="28"/>
              </w:rPr>
              <w:t>1:</w:t>
            </w:r>
            <w:r w:rsidR="00C40967">
              <w:rPr>
                <w:b w:val="0"/>
                <w:kern w:val="28"/>
              </w:rPr>
              <w:t xml:space="preserve"> </w:t>
            </w:r>
            <w:r w:rsidR="00C328A5" w:rsidRPr="00C328A5">
              <w:rPr>
                <w:b w:val="0"/>
                <w:kern w:val="28"/>
              </w:rPr>
              <w:t>Fournitures pour les installations électriques des bâtiments</w:t>
            </w:r>
          </w:p>
        </w:tc>
        <w:tc>
          <w:tcPr>
            <w:tcW w:w="1334" w:type="dxa"/>
            <w:tcBorders>
              <w:top w:val="single" w:sz="6" w:space="0" w:color="000000"/>
              <w:bottom w:val="single" w:sz="6" w:space="0" w:color="000000"/>
            </w:tcBorders>
            <w:vAlign w:val="center"/>
          </w:tcPr>
          <w:p w:rsidR="00790F0D" w:rsidRPr="00C328A5" w:rsidRDefault="00790F0D" w:rsidP="00A57970">
            <w:pPr>
              <w:tabs>
                <w:tab w:val="left" w:pos="1701"/>
              </w:tabs>
              <w:spacing w:after="0"/>
              <w:ind w:left="0" w:right="34"/>
              <w:jc w:val="center"/>
              <w:cnfStyle w:val="000000000000" w:firstRow="0" w:lastRow="0" w:firstColumn="0" w:lastColumn="0" w:oddVBand="0" w:evenVBand="0" w:oddHBand="0" w:evenHBand="0" w:firstRowFirstColumn="0" w:firstRowLastColumn="0" w:lastRowFirstColumn="0" w:lastRowLastColumn="0"/>
              <w:rPr>
                <w:kern w:val="28"/>
              </w:rPr>
            </w:pPr>
            <w:r w:rsidRPr="00C328A5">
              <w:rPr>
                <w:kern w:val="28"/>
              </w:rPr>
              <w:t>41 074</w:t>
            </w:r>
          </w:p>
        </w:tc>
        <w:tc>
          <w:tcPr>
            <w:tcW w:w="1598" w:type="dxa"/>
            <w:tcBorders>
              <w:top w:val="single" w:sz="6" w:space="0" w:color="000000"/>
              <w:bottom w:val="single" w:sz="6" w:space="0" w:color="000000"/>
            </w:tcBorders>
            <w:vAlign w:val="center"/>
          </w:tcPr>
          <w:p w:rsidR="00790F0D" w:rsidRPr="00C328A5" w:rsidRDefault="00790F0D" w:rsidP="00A57970">
            <w:pPr>
              <w:tabs>
                <w:tab w:val="left" w:pos="1701"/>
              </w:tabs>
              <w:spacing w:after="0"/>
              <w:ind w:left="0" w:right="34"/>
              <w:jc w:val="center"/>
              <w:cnfStyle w:val="000000000000" w:firstRow="0" w:lastRow="0" w:firstColumn="0" w:lastColumn="0" w:oddVBand="0" w:evenVBand="0" w:oddHBand="0" w:evenHBand="0" w:firstRowFirstColumn="0" w:firstRowLastColumn="0" w:lastRowFirstColumn="0" w:lastRowLastColumn="0"/>
              <w:rPr>
                <w:kern w:val="28"/>
              </w:rPr>
            </w:pPr>
            <w:r w:rsidRPr="00C328A5">
              <w:rPr>
                <w:kern w:val="28"/>
              </w:rPr>
              <w:t>54 500</w:t>
            </w:r>
          </w:p>
        </w:tc>
        <w:tc>
          <w:tcPr>
            <w:tcW w:w="1520" w:type="dxa"/>
            <w:tcBorders>
              <w:top w:val="single" w:sz="6" w:space="0" w:color="000000"/>
              <w:bottom w:val="single" w:sz="6" w:space="0" w:color="000000"/>
              <w:right w:val="single" w:sz="4" w:space="0" w:color="auto"/>
            </w:tcBorders>
            <w:vAlign w:val="center"/>
          </w:tcPr>
          <w:p w:rsidR="00790F0D" w:rsidRPr="00C328A5" w:rsidRDefault="00790F0D" w:rsidP="00A57970">
            <w:pPr>
              <w:tabs>
                <w:tab w:val="left" w:pos="1701"/>
              </w:tabs>
              <w:spacing w:after="0"/>
              <w:ind w:left="0" w:right="34"/>
              <w:jc w:val="center"/>
              <w:cnfStyle w:val="000000000000" w:firstRow="0" w:lastRow="0" w:firstColumn="0" w:lastColumn="0" w:oddVBand="0" w:evenVBand="0" w:oddHBand="0" w:evenHBand="0" w:firstRowFirstColumn="0" w:firstRowLastColumn="0" w:lastRowFirstColumn="0" w:lastRowLastColumn="0"/>
              <w:rPr>
                <w:kern w:val="28"/>
              </w:rPr>
            </w:pPr>
            <w:r w:rsidRPr="00C328A5">
              <w:rPr>
                <w:kern w:val="28"/>
              </w:rPr>
              <w:t>42 937</w:t>
            </w:r>
          </w:p>
        </w:tc>
      </w:tr>
      <w:tr w:rsidR="00790F0D" w:rsidRPr="00F8539F" w:rsidTr="00BF5BFB">
        <w:tc>
          <w:tcPr>
            <w:cnfStyle w:val="001000000000" w:firstRow="0" w:lastRow="0" w:firstColumn="1" w:lastColumn="0" w:oddVBand="0" w:evenVBand="0" w:oddHBand="0" w:evenHBand="0" w:firstRowFirstColumn="0" w:firstRowLastColumn="0" w:lastRowFirstColumn="0" w:lastRowLastColumn="0"/>
            <w:tcW w:w="3061" w:type="dxa"/>
            <w:tcBorders>
              <w:top w:val="single" w:sz="6" w:space="0" w:color="000000"/>
              <w:left w:val="single" w:sz="4" w:space="0" w:color="auto"/>
              <w:bottom w:val="single" w:sz="6" w:space="0" w:color="000000"/>
            </w:tcBorders>
          </w:tcPr>
          <w:p w:rsidR="00790F0D" w:rsidRPr="00A57970" w:rsidRDefault="00790F0D" w:rsidP="00C328A5">
            <w:pPr>
              <w:tabs>
                <w:tab w:val="clear" w:pos="4111"/>
                <w:tab w:val="left" w:pos="601"/>
                <w:tab w:val="left" w:pos="630"/>
                <w:tab w:val="left" w:pos="1050"/>
                <w:tab w:val="left" w:pos="4287"/>
              </w:tabs>
              <w:spacing w:after="0"/>
              <w:ind w:left="0" w:right="34"/>
              <w:jc w:val="left"/>
              <w:rPr>
                <w:b w:val="0"/>
                <w:kern w:val="28"/>
              </w:rPr>
            </w:pPr>
            <w:r w:rsidRPr="00A57970">
              <w:rPr>
                <w:b w:val="0"/>
                <w:kern w:val="28"/>
              </w:rPr>
              <w:t xml:space="preserve">Lot </w:t>
            </w:r>
            <w:r w:rsidR="00A57970" w:rsidRPr="00A57970">
              <w:rPr>
                <w:b w:val="0"/>
                <w:kern w:val="28"/>
              </w:rPr>
              <w:t xml:space="preserve"> </w:t>
            </w:r>
            <w:r w:rsidRPr="00A57970">
              <w:rPr>
                <w:b w:val="0"/>
                <w:kern w:val="28"/>
              </w:rPr>
              <w:t>2:</w:t>
            </w:r>
            <w:r w:rsidR="00C40967">
              <w:rPr>
                <w:b w:val="0"/>
                <w:kern w:val="28"/>
              </w:rPr>
              <w:t xml:space="preserve"> </w:t>
            </w:r>
            <w:r w:rsidR="00C328A5" w:rsidRPr="003120DE">
              <w:rPr>
                <w:b w:val="0"/>
                <w:kern w:val="28"/>
                <w:szCs w:val="22"/>
              </w:rPr>
              <w:t>Petites fournitures électriques pour l'équipement des bâtiments</w:t>
            </w:r>
          </w:p>
        </w:tc>
        <w:tc>
          <w:tcPr>
            <w:tcW w:w="1334" w:type="dxa"/>
            <w:tcBorders>
              <w:top w:val="single" w:sz="6" w:space="0" w:color="000000"/>
              <w:bottom w:val="single" w:sz="6" w:space="0" w:color="000000"/>
            </w:tcBorders>
            <w:vAlign w:val="center"/>
          </w:tcPr>
          <w:p w:rsidR="00790F0D" w:rsidRPr="00C328A5" w:rsidRDefault="00790F0D" w:rsidP="00A57970">
            <w:pPr>
              <w:tabs>
                <w:tab w:val="left" w:pos="1701"/>
              </w:tabs>
              <w:spacing w:after="0"/>
              <w:ind w:left="0" w:right="34"/>
              <w:jc w:val="center"/>
              <w:cnfStyle w:val="000000000000" w:firstRow="0" w:lastRow="0" w:firstColumn="0" w:lastColumn="0" w:oddVBand="0" w:evenVBand="0" w:oddHBand="0" w:evenHBand="0" w:firstRowFirstColumn="0" w:firstRowLastColumn="0" w:lastRowFirstColumn="0" w:lastRowLastColumn="0"/>
              <w:rPr>
                <w:kern w:val="28"/>
              </w:rPr>
            </w:pPr>
            <w:r w:rsidRPr="00C328A5">
              <w:rPr>
                <w:kern w:val="28"/>
              </w:rPr>
              <w:t>46 620</w:t>
            </w:r>
          </w:p>
        </w:tc>
        <w:tc>
          <w:tcPr>
            <w:tcW w:w="1598" w:type="dxa"/>
            <w:tcBorders>
              <w:top w:val="single" w:sz="6" w:space="0" w:color="000000"/>
              <w:bottom w:val="single" w:sz="6" w:space="0" w:color="000000"/>
            </w:tcBorders>
            <w:vAlign w:val="center"/>
          </w:tcPr>
          <w:p w:rsidR="00790F0D" w:rsidRPr="00C328A5" w:rsidRDefault="00790F0D" w:rsidP="00A57970">
            <w:pPr>
              <w:tabs>
                <w:tab w:val="left" w:pos="1701"/>
              </w:tabs>
              <w:spacing w:after="0"/>
              <w:ind w:left="0" w:right="34"/>
              <w:jc w:val="center"/>
              <w:cnfStyle w:val="000000000000" w:firstRow="0" w:lastRow="0" w:firstColumn="0" w:lastColumn="0" w:oddVBand="0" w:evenVBand="0" w:oddHBand="0" w:evenHBand="0" w:firstRowFirstColumn="0" w:firstRowLastColumn="0" w:lastRowFirstColumn="0" w:lastRowLastColumn="0"/>
              <w:rPr>
                <w:kern w:val="28"/>
              </w:rPr>
            </w:pPr>
            <w:r w:rsidRPr="00C328A5">
              <w:rPr>
                <w:kern w:val="28"/>
              </w:rPr>
              <w:t>48 236</w:t>
            </w:r>
          </w:p>
        </w:tc>
        <w:tc>
          <w:tcPr>
            <w:tcW w:w="1520" w:type="dxa"/>
            <w:tcBorders>
              <w:top w:val="single" w:sz="6" w:space="0" w:color="000000"/>
              <w:bottom w:val="single" w:sz="6" w:space="0" w:color="000000"/>
              <w:right w:val="single" w:sz="4" w:space="0" w:color="auto"/>
            </w:tcBorders>
            <w:vAlign w:val="center"/>
          </w:tcPr>
          <w:p w:rsidR="00790F0D" w:rsidRPr="00C328A5" w:rsidRDefault="00790F0D" w:rsidP="00A57970">
            <w:pPr>
              <w:tabs>
                <w:tab w:val="left" w:pos="1701"/>
              </w:tabs>
              <w:spacing w:after="0"/>
              <w:ind w:left="0" w:right="34"/>
              <w:jc w:val="center"/>
              <w:cnfStyle w:val="000000000000" w:firstRow="0" w:lastRow="0" w:firstColumn="0" w:lastColumn="0" w:oddVBand="0" w:evenVBand="0" w:oddHBand="0" w:evenHBand="0" w:firstRowFirstColumn="0" w:firstRowLastColumn="0" w:lastRowFirstColumn="0" w:lastRowLastColumn="0"/>
              <w:rPr>
                <w:kern w:val="28"/>
              </w:rPr>
            </w:pPr>
            <w:r w:rsidRPr="00C328A5">
              <w:rPr>
                <w:kern w:val="28"/>
              </w:rPr>
              <w:t>47 937</w:t>
            </w:r>
          </w:p>
        </w:tc>
      </w:tr>
    </w:tbl>
    <w:p w:rsidR="00E62D64" w:rsidRPr="008D248E" w:rsidRDefault="00E62D64" w:rsidP="00FF62B7">
      <w:pPr>
        <w:tabs>
          <w:tab w:val="left" w:pos="1701"/>
        </w:tabs>
        <w:rPr>
          <w:kern w:val="28"/>
        </w:rPr>
      </w:pPr>
    </w:p>
    <w:p w:rsidR="00D81CAE" w:rsidRPr="008D248E" w:rsidRDefault="00D81CAE" w:rsidP="002D07BB">
      <w:pPr>
        <w:pStyle w:val="Titre2"/>
      </w:pPr>
      <w:bookmarkStart w:id="9" w:name="_Toc383203658"/>
      <w:r w:rsidRPr="008D248E">
        <w:t>Allotissement</w:t>
      </w:r>
      <w:bookmarkEnd w:id="9"/>
    </w:p>
    <w:p w:rsidR="00790F0D" w:rsidRDefault="00D81CAE" w:rsidP="00F8539F">
      <w:pPr>
        <w:tabs>
          <w:tab w:val="left" w:pos="1701"/>
        </w:tabs>
        <w:rPr>
          <w:kern w:val="28"/>
        </w:rPr>
      </w:pPr>
      <w:r w:rsidRPr="008D248E">
        <w:rPr>
          <w:kern w:val="28"/>
        </w:rPr>
        <w:t xml:space="preserve">Ces prestations sont réparties en </w:t>
      </w:r>
      <w:r w:rsidR="00312ED5">
        <w:rPr>
          <w:kern w:val="28"/>
        </w:rPr>
        <w:t>2</w:t>
      </w:r>
      <w:r w:rsidRPr="008D248E">
        <w:rPr>
          <w:kern w:val="28"/>
        </w:rPr>
        <w:t xml:space="preserve"> lots définis ci-après.</w:t>
      </w:r>
    </w:p>
    <w:p w:rsidR="00790F0D" w:rsidRPr="008D248E" w:rsidRDefault="00790F0D">
      <w:pPr>
        <w:tabs>
          <w:tab w:val="left" w:pos="1701"/>
        </w:tabs>
        <w:rPr>
          <w:kern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
        <w:gridCol w:w="7208"/>
      </w:tblGrid>
      <w:tr w:rsidR="008D248E" w:rsidRPr="00D639BE" w:rsidTr="004D3053">
        <w:trPr>
          <w:trHeight w:val="454"/>
        </w:trPr>
        <w:tc>
          <w:tcPr>
            <w:tcW w:w="942" w:type="dxa"/>
            <w:vAlign w:val="center"/>
          </w:tcPr>
          <w:p w:rsidR="004D3053" w:rsidRPr="00D639BE" w:rsidRDefault="004D3053">
            <w:pPr>
              <w:tabs>
                <w:tab w:val="left" w:pos="1701"/>
              </w:tabs>
              <w:spacing w:after="0"/>
              <w:ind w:left="0" w:right="0"/>
              <w:rPr>
                <w:b/>
                <w:kern w:val="28"/>
                <w:sz w:val="20"/>
              </w:rPr>
            </w:pPr>
            <w:r w:rsidRPr="00D639BE">
              <w:rPr>
                <w:b/>
                <w:kern w:val="28"/>
                <w:sz w:val="20"/>
              </w:rPr>
              <w:t>LOT 1</w:t>
            </w:r>
          </w:p>
        </w:tc>
        <w:tc>
          <w:tcPr>
            <w:tcW w:w="7208" w:type="dxa"/>
            <w:vAlign w:val="center"/>
          </w:tcPr>
          <w:p w:rsidR="004D3053" w:rsidRPr="00D639BE" w:rsidRDefault="002004C9" w:rsidP="004D29DF">
            <w:pPr>
              <w:pStyle w:val="TM1"/>
              <w:rPr>
                <w:b w:val="0"/>
                <w:i w:val="0"/>
              </w:rPr>
            </w:pPr>
            <w:r>
              <w:rPr>
                <w:b w:val="0"/>
                <w:i w:val="0"/>
              </w:rPr>
              <w:t>Fourni</w:t>
            </w:r>
            <w:r w:rsidR="004673C2">
              <w:rPr>
                <w:b w:val="0"/>
                <w:i w:val="0"/>
              </w:rPr>
              <w:t>tures pour les installations éle</w:t>
            </w:r>
            <w:r>
              <w:rPr>
                <w:b w:val="0"/>
                <w:i w:val="0"/>
              </w:rPr>
              <w:t>criques des bâtiments</w:t>
            </w:r>
          </w:p>
        </w:tc>
      </w:tr>
      <w:tr w:rsidR="008D248E" w:rsidRPr="00D639BE" w:rsidTr="004D3053">
        <w:trPr>
          <w:trHeight w:val="454"/>
        </w:trPr>
        <w:tc>
          <w:tcPr>
            <w:tcW w:w="942" w:type="dxa"/>
            <w:vAlign w:val="center"/>
          </w:tcPr>
          <w:p w:rsidR="004D3053" w:rsidRPr="00D639BE" w:rsidRDefault="004D3053">
            <w:pPr>
              <w:tabs>
                <w:tab w:val="left" w:pos="1701"/>
              </w:tabs>
              <w:spacing w:after="0"/>
              <w:ind w:left="0" w:right="0"/>
              <w:rPr>
                <w:b/>
                <w:kern w:val="28"/>
                <w:sz w:val="20"/>
              </w:rPr>
            </w:pPr>
            <w:r w:rsidRPr="00D639BE">
              <w:rPr>
                <w:b/>
                <w:kern w:val="28"/>
                <w:sz w:val="20"/>
              </w:rPr>
              <w:t>LOT 2</w:t>
            </w:r>
          </w:p>
        </w:tc>
        <w:tc>
          <w:tcPr>
            <w:tcW w:w="7208" w:type="dxa"/>
            <w:vAlign w:val="center"/>
          </w:tcPr>
          <w:p w:rsidR="004D3053" w:rsidRPr="00D639BE" w:rsidRDefault="004673C2" w:rsidP="00AC219B">
            <w:pPr>
              <w:pStyle w:val="TM1"/>
              <w:rPr>
                <w:b w:val="0"/>
                <w:i w:val="0"/>
              </w:rPr>
            </w:pPr>
            <w:r>
              <w:rPr>
                <w:b w:val="0"/>
                <w:i w:val="0"/>
              </w:rPr>
              <w:t>Petites fournitures éle</w:t>
            </w:r>
            <w:r w:rsidR="002004C9">
              <w:rPr>
                <w:b w:val="0"/>
                <w:i w:val="0"/>
              </w:rPr>
              <w:t xml:space="preserve">ctriques pour l'équipement des bâtiments </w:t>
            </w:r>
          </w:p>
        </w:tc>
      </w:tr>
    </w:tbl>
    <w:p w:rsidR="00D81CAE" w:rsidRDefault="00D81CAE">
      <w:pPr>
        <w:pStyle w:val="Pieddepage"/>
        <w:tabs>
          <w:tab w:val="clear" w:pos="4536"/>
          <w:tab w:val="clear" w:pos="9072"/>
          <w:tab w:val="left" w:pos="1701"/>
        </w:tabs>
        <w:rPr>
          <w:kern w:val="28"/>
        </w:rPr>
      </w:pPr>
    </w:p>
    <w:p w:rsidR="00D81CAE" w:rsidRPr="008D248E" w:rsidRDefault="00D81CAE" w:rsidP="002D07BB">
      <w:pPr>
        <w:pStyle w:val="Titre2"/>
        <w:rPr>
          <w:rStyle w:val="Numrodepage"/>
        </w:rPr>
      </w:pPr>
      <w:bookmarkStart w:id="10" w:name="_Toc383203659"/>
      <w:bookmarkStart w:id="11" w:name="_Toc491764086"/>
      <w:bookmarkStart w:id="12" w:name="_Ref29873194"/>
      <w:bookmarkStart w:id="13" w:name="_Toc43701899"/>
      <w:r w:rsidRPr="008D248E">
        <w:rPr>
          <w:rStyle w:val="Numrodepage"/>
        </w:rPr>
        <w:t>Option(s)</w:t>
      </w:r>
      <w:r w:rsidR="00D052D5" w:rsidRPr="008D248E">
        <w:rPr>
          <w:rStyle w:val="Numrodepage"/>
        </w:rPr>
        <w:t xml:space="preserve"> - prestation(s) supplémentaire(s)</w:t>
      </w:r>
      <w:bookmarkEnd w:id="10"/>
    </w:p>
    <w:p w:rsidR="00D81CAE" w:rsidRPr="008D248E" w:rsidRDefault="00D81CAE">
      <w:pPr>
        <w:tabs>
          <w:tab w:val="left" w:pos="9498"/>
        </w:tabs>
        <w:ind w:right="0"/>
      </w:pPr>
      <w:r w:rsidRPr="008D248E">
        <w:t>Le marché comporte les options suivantes :</w:t>
      </w:r>
    </w:p>
    <w:p w:rsidR="00B57CF3" w:rsidRPr="008D248E" w:rsidRDefault="00B57CF3" w:rsidP="00B57CF3">
      <w:r w:rsidRPr="008D248E">
        <w:t xml:space="preserve">Nombre de reconduction(s) </w:t>
      </w:r>
      <w:r w:rsidR="00CD0BFE" w:rsidRPr="008D248E">
        <w:t>annuelle(s) : 3</w:t>
      </w:r>
    </w:p>
    <w:p w:rsidR="000A5ACE" w:rsidRPr="008D248E" w:rsidRDefault="000823D4" w:rsidP="002D07BB">
      <w:pPr>
        <w:pStyle w:val="Titre2"/>
      </w:pPr>
      <w:bookmarkStart w:id="14" w:name="_Toc383203660"/>
      <w:r w:rsidRPr="008D248E">
        <w:rPr>
          <w:rStyle w:val="Numrodepage"/>
        </w:rPr>
        <w:lastRenderedPageBreak/>
        <w:t>Type de marché</w:t>
      </w:r>
      <w:bookmarkEnd w:id="14"/>
    </w:p>
    <w:p w:rsidR="00172496" w:rsidRPr="008D248E" w:rsidRDefault="00D81CAE">
      <w:pPr>
        <w:tabs>
          <w:tab w:val="left" w:pos="9498"/>
        </w:tabs>
        <w:ind w:right="0"/>
      </w:pPr>
      <w:r w:rsidRPr="008D248E">
        <w:t>Il s’agit d’un marché à bons de commande conformément à l’article 77 du Code des Marchés Publics 2006.</w:t>
      </w:r>
      <w:r w:rsidR="00CF59BE" w:rsidRPr="008D248E">
        <w:t xml:space="preserve"> </w:t>
      </w:r>
    </w:p>
    <w:p w:rsidR="00D81CAE" w:rsidRPr="008D248E" w:rsidRDefault="00D81CAE">
      <w:pPr>
        <w:tabs>
          <w:tab w:val="left" w:pos="9498"/>
        </w:tabs>
        <w:spacing w:after="0"/>
        <w:ind w:right="0"/>
      </w:pPr>
      <w:r w:rsidRPr="008D248E">
        <w:t>Les prestations feront l’objet de bons de commande notifiés au fur et à mesure des besoins précisant celles des prestations décrites dans le marché dont l’exécution est demandée et en déterminant la quantité.</w:t>
      </w:r>
    </w:p>
    <w:p w:rsidR="003135D9" w:rsidRDefault="00D81CAE" w:rsidP="003135D9">
      <w:pPr>
        <w:pStyle w:val="Titre2"/>
        <w:rPr>
          <w:rStyle w:val="Numrodepage"/>
        </w:rPr>
      </w:pPr>
      <w:bookmarkStart w:id="15" w:name="_Toc383203661"/>
      <w:r w:rsidRPr="008D248E">
        <w:rPr>
          <w:rStyle w:val="Numrodepage"/>
        </w:rPr>
        <w:t>Durée du marché</w:t>
      </w:r>
      <w:bookmarkEnd w:id="11"/>
      <w:bookmarkEnd w:id="12"/>
      <w:bookmarkEnd w:id="13"/>
      <w:bookmarkEnd w:id="15"/>
    </w:p>
    <w:p w:rsidR="00C328A5" w:rsidRPr="00C328A5" w:rsidRDefault="00C328A5" w:rsidP="00C328A5">
      <w:r w:rsidRPr="00C328A5">
        <w:t xml:space="preserve">Le marché est conclu pour une durée de 1 </w:t>
      </w:r>
      <w:r>
        <w:t>an à compter du 1er Octobre 2014</w:t>
      </w:r>
      <w:r w:rsidRPr="00C328A5">
        <w:t>.</w:t>
      </w:r>
    </w:p>
    <w:p w:rsidR="003135D9" w:rsidRDefault="003135D9" w:rsidP="003135D9">
      <w:r>
        <w:t>Il sera ensuite reconduit tacitement par période annuelle, dans la limite de 3 recondu</w:t>
      </w:r>
      <w:r w:rsidR="004673C2">
        <w:t>ctions, sauf dénonciation par le</w:t>
      </w:r>
      <w:r>
        <w:t xml:space="preserve"> pouvoir adjudicateur formalisée par courrier recommandé adressé au titulaire trois mois avant l'échéance de chaque période annuelle.</w:t>
      </w:r>
    </w:p>
    <w:p w:rsidR="003135D9" w:rsidRDefault="003135D9" w:rsidP="003135D9">
      <w:r>
        <w:t>La période de reconduction commence à la date anniversaire de la notification du marché.</w:t>
      </w:r>
    </w:p>
    <w:p w:rsidR="003135D9" w:rsidRDefault="003135D9" w:rsidP="003135D9">
      <w:r>
        <w:t>Le titulaire du marché ne peut refuser la reconduction.</w:t>
      </w:r>
    </w:p>
    <w:p w:rsidR="003135D9" w:rsidRPr="003135D9" w:rsidRDefault="003135D9" w:rsidP="003135D9">
      <w:r>
        <w:t>Dans tous les cas, les deux parties demeurent liées jusqu’à l’achèvement des obligations contractées pendant la période de validité du marché</w:t>
      </w:r>
    </w:p>
    <w:p w:rsidR="00D81CAE" w:rsidRPr="008D248E" w:rsidRDefault="00D81CAE" w:rsidP="002D07BB">
      <w:pPr>
        <w:pStyle w:val="Titre2"/>
        <w:rPr>
          <w:rStyle w:val="Numrodepage"/>
        </w:rPr>
      </w:pPr>
      <w:bookmarkStart w:id="16" w:name="_Toc380485914"/>
      <w:bookmarkStart w:id="17" w:name="_Toc491764087"/>
      <w:bookmarkStart w:id="18" w:name="_Toc43701900"/>
      <w:bookmarkStart w:id="19" w:name="_Toc383203662"/>
      <w:r w:rsidRPr="008D248E">
        <w:rPr>
          <w:rStyle w:val="Numrodepage"/>
        </w:rPr>
        <w:t>Dispositions Générales</w:t>
      </w:r>
      <w:bookmarkEnd w:id="16"/>
      <w:bookmarkEnd w:id="17"/>
      <w:bookmarkEnd w:id="18"/>
      <w:bookmarkEnd w:id="19"/>
    </w:p>
    <w:p w:rsidR="00D81CAE" w:rsidRPr="00D77777" w:rsidRDefault="00D81CAE" w:rsidP="00D77777">
      <w:pPr>
        <w:pStyle w:val="Titre3"/>
      </w:pPr>
      <w:bookmarkStart w:id="20" w:name="_Toc43701904"/>
      <w:bookmarkStart w:id="21" w:name="_Ref354580039"/>
      <w:bookmarkStart w:id="22" w:name="_Toc383203663"/>
      <w:r w:rsidRPr="00D77777">
        <w:t>Personne publique</w:t>
      </w:r>
      <w:bookmarkEnd w:id="20"/>
      <w:bookmarkEnd w:id="21"/>
      <w:bookmarkEnd w:id="22"/>
    </w:p>
    <w:p w:rsidR="00D77777" w:rsidRDefault="00D77777" w:rsidP="00D77777">
      <w:pPr>
        <w:tabs>
          <w:tab w:val="left" w:pos="9498"/>
        </w:tabs>
        <w:ind w:right="0"/>
      </w:pPr>
      <w:r>
        <w:t>Au sens du cahier des clauses administratives générales, sont désignés :</w:t>
      </w:r>
    </w:p>
    <w:p w:rsidR="00D77777" w:rsidRPr="004B2C2C" w:rsidRDefault="00D77777" w:rsidP="00D77777">
      <w:pPr>
        <w:numPr>
          <w:ilvl w:val="0"/>
          <w:numId w:val="1"/>
        </w:numPr>
        <w:tabs>
          <w:tab w:val="left" w:pos="1701"/>
          <w:tab w:val="left" w:pos="9498"/>
        </w:tabs>
        <w:ind w:left="567" w:right="0" w:hanging="284"/>
        <w:rPr>
          <w:rStyle w:val="Numrodepage"/>
          <w:rFonts w:ascii="Letter Gothic" w:hAnsi="Letter Gothic"/>
          <w:szCs w:val="22"/>
        </w:rPr>
      </w:pPr>
      <w:r w:rsidRPr="004B2C2C">
        <w:rPr>
          <w:rStyle w:val="Numrodepage"/>
          <w:szCs w:val="22"/>
        </w:rPr>
        <w:t>Personne publique contractante:</w:t>
      </w:r>
    </w:p>
    <w:p w:rsidR="00D77777" w:rsidRPr="007D60C5" w:rsidRDefault="00D77777" w:rsidP="00D77777">
      <w:pPr>
        <w:tabs>
          <w:tab w:val="center" w:pos="4536"/>
          <w:tab w:val="left" w:pos="9498"/>
        </w:tabs>
        <w:ind w:right="0"/>
        <w:jc w:val="center"/>
        <w:rPr>
          <w:rStyle w:val="Numrodepage"/>
          <w:rFonts w:ascii="Arial Black" w:hAnsi="Arial Black"/>
          <w:b/>
          <w:sz w:val="20"/>
        </w:rPr>
      </w:pPr>
      <w:r w:rsidRPr="007D60C5">
        <w:rPr>
          <w:rStyle w:val="Numrodepage"/>
          <w:rFonts w:ascii="Arial Black" w:hAnsi="Arial Black"/>
          <w:i/>
          <w:sz w:val="20"/>
        </w:rPr>
        <w:t>L’Université Jean Monnet de Saint-Etienne</w:t>
      </w:r>
    </w:p>
    <w:p w:rsidR="00D77777" w:rsidRPr="00F727F1" w:rsidRDefault="00D77777" w:rsidP="00D77777">
      <w:pPr>
        <w:numPr>
          <w:ilvl w:val="0"/>
          <w:numId w:val="1"/>
        </w:numPr>
        <w:tabs>
          <w:tab w:val="left" w:pos="1701"/>
          <w:tab w:val="left" w:pos="9498"/>
        </w:tabs>
        <w:ind w:left="567" w:right="0" w:hanging="284"/>
        <w:rPr>
          <w:rStyle w:val="Numrodepage"/>
          <w:rFonts w:ascii="Letter Gothic" w:hAnsi="Letter Gothic"/>
          <w:szCs w:val="22"/>
        </w:rPr>
      </w:pPr>
      <w:r w:rsidRPr="00F727F1">
        <w:rPr>
          <w:rStyle w:val="Numrodepage"/>
          <w:szCs w:val="22"/>
        </w:rPr>
        <w:t>Représentant du pouvoir adjudicateur, en vertu de l’article L 712-2 du Code de l’Education (loi du 10 août 2007), et de l’article 10 des statuts de l’Université Jean Monnet approuvés par arrêté du 14 novembre 1985 par le Secrétaire d’Etat chargé des Universités (JO du 22 novembre 1985) :</w:t>
      </w:r>
    </w:p>
    <w:p w:rsidR="00D77777" w:rsidRPr="007D60C5" w:rsidRDefault="00D77777" w:rsidP="00D77777">
      <w:pPr>
        <w:tabs>
          <w:tab w:val="center" w:pos="4536"/>
          <w:tab w:val="left" w:pos="9498"/>
        </w:tabs>
        <w:ind w:right="0"/>
        <w:jc w:val="center"/>
        <w:rPr>
          <w:rStyle w:val="Numrodepage"/>
          <w:rFonts w:ascii="Arial Black" w:hAnsi="Arial Black"/>
          <w:i/>
          <w:sz w:val="20"/>
        </w:rPr>
      </w:pPr>
      <w:r w:rsidRPr="007D60C5">
        <w:rPr>
          <w:rStyle w:val="Numrodepage"/>
          <w:rFonts w:ascii="Arial Black" w:hAnsi="Arial Black"/>
          <w:i/>
          <w:sz w:val="20"/>
        </w:rPr>
        <w:t>Le Président de l’Université</w:t>
      </w:r>
    </w:p>
    <w:p w:rsidR="00D77777" w:rsidRPr="004B2C2C" w:rsidRDefault="00D77777" w:rsidP="00D77777">
      <w:pPr>
        <w:numPr>
          <w:ilvl w:val="0"/>
          <w:numId w:val="1"/>
        </w:numPr>
        <w:tabs>
          <w:tab w:val="left" w:pos="1701"/>
          <w:tab w:val="left" w:pos="9498"/>
        </w:tabs>
        <w:ind w:left="567" w:right="0" w:hanging="284"/>
        <w:rPr>
          <w:rStyle w:val="Numrodepage"/>
          <w:szCs w:val="22"/>
        </w:rPr>
      </w:pPr>
      <w:r w:rsidRPr="004B2C2C">
        <w:rPr>
          <w:rStyle w:val="Numrodepage"/>
          <w:szCs w:val="22"/>
        </w:rPr>
        <w:t>Personne habilitée à recevoir les documents devant être adressés au pouvoir adjudicateur :</w:t>
      </w:r>
    </w:p>
    <w:p w:rsidR="00D77777" w:rsidRPr="007D60C5" w:rsidRDefault="00D77777" w:rsidP="00D77777">
      <w:pPr>
        <w:tabs>
          <w:tab w:val="center" w:pos="4536"/>
          <w:tab w:val="left" w:pos="9498"/>
        </w:tabs>
        <w:ind w:right="0"/>
        <w:jc w:val="center"/>
        <w:rPr>
          <w:rStyle w:val="Numrodepage"/>
          <w:rFonts w:ascii="Arial Black" w:hAnsi="Arial Black"/>
          <w:i/>
          <w:sz w:val="20"/>
        </w:rPr>
      </w:pPr>
      <w:smartTag w:uri="urn:schemas-microsoft-com:office:smarttags" w:element="PersonName">
        <w:smartTagPr>
          <w:attr w:name="ProductID" w:val="La Personne Responsable"/>
        </w:smartTagPr>
        <w:r w:rsidRPr="007D60C5">
          <w:rPr>
            <w:rStyle w:val="Numrodepage"/>
            <w:rFonts w:ascii="Arial Black" w:hAnsi="Arial Black"/>
            <w:i/>
            <w:sz w:val="20"/>
          </w:rPr>
          <w:t>La Personne Responsable</w:t>
        </w:r>
      </w:smartTag>
      <w:r w:rsidRPr="007D60C5">
        <w:rPr>
          <w:rStyle w:val="Numrodepage"/>
          <w:rFonts w:ascii="Arial Black" w:hAnsi="Arial Black"/>
          <w:i/>
          <w:sz w:val="20"/>
        </w:rPr>
        <w:t xml:space="preserve"> du Service Achats &amp; Marchés Publics</w:t>
      </w:r>
    </w:p>
    <w:p w:rsidR="00D77777" w:rsidRDefault="00D77777" w:rsidP="00D77777">
      <w:pPr>
        <w:numPr>
          <w:ilvl w:val="0"/>
          <w:numId w:val="1"/>
        </w:numPr>
        <w:tabs>
          <w:tab w:val="left" w:pos="1701"/>
          <w:tab w:val="left" w:pos="8505"/>
          <w:tab w:val="left" w:pos="9498"/>
        </w:tabs>
        <w:ind w:left="567" w:right="0" w:hanging="284"/>
        <w:rPr>
          <w:rStyle w:val="Numrodepage"/>
          <w:szCs w:val="22"/>
        </w:rPr>
      </w:pPr>
      <w:r>
        <w:rPr>
          <w:rStyle w:val="Numrodepage"/>
          <w:szCs w:val="22"/>
        </w:rPr>
        <w:t>Comptable assignataire des paiements :</w:t>
      </w:r>
    </w:p>
    <w:p w:rsidR="00D77777" w:rsidRPr="007D60C5" w:rsidRDefault="00D77777" w:rsidP="00D77777">
      <w:pPr>
        <w:tabs>
          <w:tab w:val="center" w:pos="4536"/>
          <w:tab w:val="left" w:pos="9498"/>
        </w:tabs>
        <w:ind w:right="0"/>
        <w:jc w:val="center"/>
        <w:rPr>
          <w:rStyle w:val="Numrodepage"/>
          <w:rFonts w:ascii="Arial Black" w:hAnsi="Arial Black"/>
          <w:i/>
          <w:sz w:val="20"/>
        </w:rPr>
      </w:pPr>
      <w:r w:rsidRPr="007D60C5">
        <w:rPr>
          <w:rStyle w:val="Numrodepage"/>
          <w:rFonts w:ascii="Arial Black" w:hAnsi="Arial Black"/>
          <w:i/>
          <w:sz w:val="20"/>
        </w:rPr>
        <w:t>L’Agent Comptable de l’Université</w:t>
      </w:r>
    </w:p>
    <w:p w:rsidR="00D77777" w:rsidRPr="00D77777" w:rsidRDefault="00D77777" w:rsidP="00D77777"/>
    <w:p w:rsidR="00D81CAE" w:rsidRPr="008D248E" w:rsidRDefault="00D81CAE" w:rsidP="00D77777">
      <w:pPr>
        <w:pStyle w:val="Titre3"/>
      </w:pPr>
      <w:bookmarkStart w:id="23" w:name="_Ref256351868"/>
      <w:bookmarkStart w:id="24" w:name="_Toc383203664"/>
      <w:bookmarkStart w:id="25" w:name="_Toc43701905"/>
      <w:r w:rsidRPr="008D248E">
        <w:t>Documents contractuels</w:t>
      </w:r>
      <w:bookmarkEnd w:id="23"/>
      <w:bookmarkEnd w:id="24"/>
    </w:p>
    <w:p w:rsidR="00D81CAE" w:rsidRPr="008D248E" w:rsidRDefault="00F957E4">
      <w:pPr>
        <w:tabs>
          <w:tab w:val="left" w:pos="9498"/>
        </w:tabs>
        <w:ind w:right="0"/>
      </w:pPr>
      <w:r w:rsidRPr="008D248E">
        <w:t xml:space="preserve">L’article 4.1 du CCAG/FCS n’est pas applicable. </w:t>
      </w:r>
      <w:r w:rsidR="00D81CAE" w:rsidRPr="008D248E">
        <w:t>Le présent marché est régi par les documents ci-après, qui en cas de dispositions contradictoires prévalent dans l’ordre suivant :</w:t>
      </w:r>
    </w:p>
    <w:p w:rsidR="00B41242" w:rsidRPr="008D248E" w:rsidRDefault="00D81CAE" w:rsidP="00A06BF9">
      <w:pPr>
        <w:numPr>
          <w:ilvl w:val="0"/>
          <w:numId w:val="2"/>
        </w:numPr>
        <w:tabs>
          <w:tab w:val="clear" w:pos="1504"/>
          <w:tab w:val="left" w:pos="1276"/>
          <w:tab w:val="left" w:pos="2268"/>
          <w:tab w:val="left" w:pos="9498"/>
        </w:tabs>
        <w:ind w:left="1275" w:right="0" w:hanging="130"/>
        <w:rPr>
          <w:rStyle w:val="Numrodepage"/>
        </w:rPr>
      </w:pPr>
      <w:r w:rsidRPr="008D248E">
        <w:rPr>
          <w:rStyle w:val="Numrodepage"/>
        </w:rPr>
        <w:t xml:space="preserve">L'Acte d'Engagement et </w:t>
      </w:r>
      <w:r w:rsidR="00B41242" w:rsidRPr="008D248E">
        <w:rPr>
          <w:rStyle w:val="Numrodepage"/>
        </w:rPr>
        <w:t xml:space="preserve">ses éventuelles annexes, dans la version résultant des dernières modifications éventuelles, opérées par avenant </w:t>
      </w:r>
    </w:p>
    <w:p w:rsidR="00D81CAE" w:rsidRPr="008D248E" w:rsidRDefault="00310C3A" w:rsidP="00B41242">
      <w:pPr>
        <w:numPr>
          <w:ilvl w:val="0"/>
          <w:numId w:val="2"/>
        </w:numPr>
        <w:tabs>
          <w:tab w:val="clear" w:pos="1504"/>
          <w:tab w:val="left" w:pos="2410"/>
          <w:tab w:val="left" w:pos="9498"/>
        </w:tabs>
        <w:ind w:left="2127" w:right="0" w:hanging="130"/>
        <w:rPr>
          <w:rStyle w:val="Numrodepage"/>
        </w:rPr>
      </w:pPr>
      <w:r w:rsidRPr="008D248E">
        <w:rPr>
          <w:rStyle w:val="Numrodepage"/>
        </w:rPr>
        <w:t>l’annexe</w:t>
      </w:r>
      <w:r w:rsidR="00D81CAE" w:rsidRPr="008D248E">
        <w:rPr>
          <w:rStyle w:val="Numrodepage"/>
        </w:rPr>
        <w:t xml:space="preserve"> 1 "Bordereaux de prix" par lot,</w:t>
      </w:r>
    </w:p>
    <w:p w:rsidR="00D81CAE" w:rsidRPr="008D248E" w:rsidRDefault="00D81CAE" w:rsidP="00A06BF9">
      <w:pPr>
        <w:numPr>
          <w:ilvl w:val="0"/>
          <w:numId w:val="2"/>
        </w:numPr>
        <w:tabs>
          <w:tab w:val="clear" w:pos="1504"/>
          <w:tab w:val="left" w:pos="1276"/>
          <w:tab w:val="left" w:pos="2268"/>
          <w:tab w:val="left" w:pos="9498"/>
        </w:tabs>
        <w:spacing w:before="60"/>
        <w:ind w:left="1276" w:right="0" w:hanging="131"/>
        <w:rPr>
          <w:rStyle w:val="Numrodepage"/>
        </w:rPr>
      </w:pPr>
      <w:r w:rsidRPr="008D248E">
        <w:rPr>
          <w:rStyle w:val="Numrodepage"/>
        </w:rPr>
        <w:t>Le présent Cahier des Clauses Administratives Particulières (C.C.A.P.),</w:t>
      </w:r>
      <w:r w:rsidR="00B41242" w:rsidRPr="008D248E">
        <w:rPr>
          <w:rStyle w:val="Numrodepage"/>
        </w:rPr>
        <w:t xml:space="preserve"> et ses éventuelles annexes,</w:t>
      </w:r>
    </w:p>
    <w:p w:rsidR="00D81CAE" w:rsidRPr="008D248E" w:rsidRDefault="00D81CAE" w:rsidP="00A06BF9">
      <w:pPr>
        <w:numPr>
          <w:ilvl w:val="0"/>
          <w:numId w:val="2"/>
        </w:numPr>
        <w:tabs>
          <w:tab w:val="clear" w:pos="1504"/>
          <w:tab w:val="left" w:pos="1276"/>
          <w:tab w:val="left" w:pos="2268"/>
          <w:tab w:val="left" w:pos="9498"/>
        </w:tabs>
        <w:spacing w:before="60"/>
        <w:ind w:left="1276" w:right="0" w:hanging="131"/>
        <w:rPr>
          <w:rStyle w:val="Numrodepage"/>
        </w:rPr>
      </w:pPr>
      <w:r w:rsidRPr="008D248E">
        <w:rPr>
          <w:rStyle w:val="Numrodepage"/>
        </w:rPr>
        <w:t>L’Annexe 2 "Modalités d'exécution des prestations",</w:t>
      </w:r>
    </w:p>
    <w:p w:rsidR="00D81CAE" w:rsidRDefault="00D81CAE" w:rsidP="00A06BF9">
      <w:pPr>
        <w:numPr>
          <w:ilvl w:val="0"/>
          <w:numId w:val="2"/>
        </w:numPr>
        <w:tabs>
          <w:tab w:val="clear" w:pos="1504"/>
          <w:tab w:val="left" w:pos="1276"/>
          <w:tab w:val="left" w:pos="2268"/>
          <w:tab w:val="left" w:pos="9498"/>
        </w:tabs>
        <w:spacing w:before="60"/>
        <w:ind w:left="1276" w:right="0" w:hanging="131"/>
        <w:rPr>
          <w:rStyle w:val="Numrodepage"/>
        </w:rPr>
      </w:pPr>
      <w:r w:rsidRPr="008D248E">
        <w:rPr>
          <w:rStyle w:val="Numrodepage"/>
        </w:rPr>
        <w:t xml:space="preserve">Le Cahier des Clauses Administratives Générales applicables aux marchés de Fournitures Courantes et de Service (C.C.A.G. - F.C.S.), </w:t>
      </w:r>
      <w:r w:rsidR="00CB3AB4" w:rsidRPr="008D248E">
        <w:rPr>
          <w:rStyle w:val="Numrodepage"/>
        </w:rPr>
        <w:t>approuvé par l’arrêté du 19 janvier 2009</w:t>
      </w:r>
      <w:r w:rsidRPr="008D248E">
        <w:rPr>
          <w:rStyle w:val="Numrodepage"/>
        </w:rPr>
        <w:t xml:space="preserve">, </w:t>
      </w:r>
    </w:p>
    <w:p w:rsidR="006F3F89" w:rsidRPr="006F3F89" w:rsidRDefault="006F3F89" w:rsidP="00A06BF9">
      <w:pPr>
        <w:numPr>
          <w:ilvl w:val="0"/>
          <w:numId w:val="2"/>
        </w:numPr>
        <w:tabs>
          <w:tab w:val="clear" w:pos="1504"/>
          <w:tab w:val="left" w:pos="1276"/>
          <w:tab w:val="left" w:pos="2268"/>
          <w:tab w:val="left" w:pos="9498"/>
        </w:tabs>
        <w:spacing w:before="60"/>
        <w:ind w:left="1276" w:right="0" w:hanging="131"/>
        <w:rPr>
          <w:rStyle w:val="Numrodepage"/>
        </w:rPr>
      </w:pPr>
      <w:r w:rsidRPr="006F3F89">
        <w:rPr>
          <w:rStyle w:val="Numrodepage"/>
        </w:rPr>
        <w:lastRenderedPageBreak/>
        <w:t>Les recommandations relatives à l’objet du marché du Groupement Permanent d’Etudes sur les Marchés disponibles à l’adresse suivante : http://www.economie.gouv.fr/directions_services/daj/marches_publics/oeap/gem/table.html</w:t>
      </w:r>
    </w:p>
    <w:p w:rsidR="00CD0BFE" w:rsidRPr="008D248E" w:rsidRDefault="008E362B" w:rsidP="00CD0BFE">
      <w:pPr>
        <w:numPr>
          <w:ilvl w:val="0"/>
          <w:numId w:val="2"/>
        </w:numPr>
        <w:tabs>
          <w:tab w:val="clear" w:pos="1504"/>
          <w:tab w:val="left" w:pos="1276"/>
          <w:tab w:val="num" w:pos="1353"/>
          <w:tab w:val="left" w:pos="2268"/>
          <w:tab w:val="left" w:pos="9498"/>
        </w:tabs>
        <w:spacing w:before="60" w:after="0"/>
        <w:ind w:left="1276" w:right="0" w:hanging="131"/>
        <w:rPr>
          <w:rStyle w:val="Numrodepage"/>
        </w:rPr>
      </w:pPr>
      <w:r w:rsidRPr="008D248E">
        <w:rPr>
          <w:rStyle w:val="Numrodepage"/>
        </w:rPr>
        <w:t>L'offre technique détaillée</w:t>
      </w:r>
      <w:r w:rsidR="00CD0BFE" w:rsidRPr="008D248E">
        <w:rPr>
          <w:rStyle w:val="Numrodepage"/>
          <w:vanish/>
        </w:rPr>
        <w:t xml:space="preserve"> </w:t>
      </w:r>
    </w:p>
    <w:p w:rsidR="00CD0BFE" w:rsidRPr="008D248E" w:rsidRDefault="00CD0BFE" w:rsidP="00CD0BFE">
      <w:pPr>
        <w:tabs>
          <w:tab w:val="left" w:pos="1276"/>
          <w:tab w:val="left" w:pos="2268"/>
          <w:tab w:val="left" w:pos="9498"/>
        </w:tabs>
        <w:spacing w:before="60" w:after="0"/>
        <w:ind w:left="1276" w:right="0"/>
      </w:pPr>
    </w:p>
    <w:p w:rsidR="00D81CAE" w:rsidRPr="008D248E" w:rsidRDefault="00D81CAE">
      <w:pPr>
        <w:ind w:right="0"/>
      </w:pPr>
      <w:r w:rsidRPr="008D248E">
        <w:t xml:space="preserve">L’exemplaire original conservé dans les archives de </w:t>
      </w:r>
      <w:r w:rsidR="008E362B" w:rsidRPr="008D248E">
        <w:t>l'administration</w:t>
      </w:r>
      <w:r w:rsidRPr="008D248E">
        <w:t xml:space="preserve"> fait seul foi.</w:t>
      </w:r>
    </w:p>
    <w:p w:rsidR="00D81CAE" w:rsidRPr="008D248E" w:rsidRDefault="00D81CAE">
      <w:pPr>
        <w:spacing w:after="0"/>
        <w:ind w:right="0"/>
      </w:pPr>
      <w:r w:rsidRPr="008D248E">
        <w:t>Toute clause portée dans les documentations du titulaire contraire aux dispositions des autres pièces constitutives du marché est réputée non écrite. Les conditions générales de vente du titulaire sont concernées par cette disposition.</w:t>
      </w:r>
    </w:p>
    <w:p w:rsidR="00D81CAE" w:rsidRPr="008D248E" w:rsidRDefault="00D81CAE" w:rsidP="00D77777">
      <w:pPr>
        <w:pStyle w:val="Titre3"/>
      </w:pPr>
      <w:bookmarkStart w:id="26" w:name="_Toc383203665"/>
      <w:r w:rsidRPr="008D248E">
        <w:t>Procédure</w:t>
      </w:r>
      <w:bookmarkEnd w:id="25"/>
      <w:bookmarkEnd w:id="26"/>
    </w:p>
    <w:p w:rsidR="00783334" w:rsidRPr="008D248E" w:rsidRDefault="00D81CAE" w:rsidP="003E540F">
      <w:pPr>
        <w:spacing w:after="0"/>
        <w:ind w:right="0"/>
      </w:pPr>
      <w:r w:rsidRPr="008D248E">
        <w:t>La procédure utilisée est l’appel d’offres ouvert conformément aux articles 33 - 57 à 59 du Code des Marchés Publics 2006.</w:t>
      </w:r>
    </w:p>
    <w:p w:rsidR="003E540F" w:rsidRPr="008D248E" w:rsidRDefault="003E540F" w:rsidP="003E540F">
      <w:pPr>
        <w:spacing w:after="0"/>
        <w:ind w:right="0"/>
      </w:pPr>
    </w:p>
    <w:p w:rsidR="00E127A7" w:rsidRPr="008D248E" w:rsidRDefault="00E127A7" w:rsidP="00D77777">
      <w:pPr>
        <w:pStyle w:val="Titre3"/>
      </w:pPr>
      <w:bookmarkStart w:id="27" w:name="_Toc383203666"/>
      <w:bookmarkStart w:id="28" w:name="_Toc226446597"/>
      <w:bookmarkStart w:id="29" w:name="_Toc8201442"/>
      <w:r w:rsidRPr="008D248E">
        <w:t>Sous-traitance</w:t>
      </w:r>
      <w:bookmarkEnd w:id="27"/>
    </w:p>
    <w:p w:rsidR="00E127A7" w:rsidRPr="008D248E" w:rsidRDefault="00E127A7" w:rsidP="00E127A7">
      <w:r w:rsidRPr="008D248E">
        <w:t>La sous-traitance n’est pas admise en marché de fournitures.</w:t>
      </w:r>
    </w:p>
    <w:p w:rsidR="000771F3" w:rsidRPr="008D248E" w:rsidRDefault="000771F3" w:rsidP="002D07BB">
      <w:pPr>
        <w:pStyle w:val="Titre2"/>
      </w:pPr>
      <w:bookmarkStart w:id="30" w:name="_Toc383203667"/>
      <w:r w:rsidRPr="008D248E">
        <w:t>Protection de la main d’œuvre et des conditions de travail</w:t>
      </w:r>
      <w:bookmarkEnd w:id="28"/>
      <w:bookmarkEnd w:id="30"/>
    </w:p>
    <w:p w:rsidR="000771F3" w:rsidRPr="008D248E" w:rsidRDefault="000771F3" w:rsidP="00EB1FBD">
      <w:pPr>
        <w:ind w:right="0"/>
      </w:pPr>
      <w:r w:rsidRPr="008D248E">
        <w:t>Le titulaire s’engage au respect des conventions de l’Organisation Internationale du Travail indiquées article 6.1 du CCAG/FCS. Il doit être en mesure de le justifier sur demande en cours d’exécution du marché et pendant la période de garantie de la prestation.</w:t>
      </w:r>
    </w:p>
    <w:p w:rsidR="00D81CAE" w:rsidRPr="008D248E" w:rsidRDefault="00D81CAE" w:rsidP="002D07BB">
      <w:pPr>
        <w:pStyle w:val="Titre2"/>
      </w:pPr>
      <w:bookmarkStart w:id="31" w:name="_Toc383203668"/>
      <w:r w:rsidRPr="008D248E">
        <w:rPr>
          <w:rStyle w:val="Numrodepage"/>
        </w:rPr>
        <w:t>Forme des notifications et communications</w:t>
      </w:r>
      <w:bookmarkEnd w:id="29"/>
      <w:bookmarkEnd w:id="31"/>
      <w:r w:rsidRPr="008D248E">
        <w:t xml:space="preserve"> </w:t>
      </w:r>
    </w:p>
    <w:p w:rsidR="001D557B" w:rsidRPr="008D248E" w:rsidRDefault="001D557B" w:rsidP="001D557B">
      <w:pPr>
        <w:tabs>
          <w:tab w:val="left" w:pos="1418"/>
        </w:tabs>
        <w:ind w:right="0"/>
      </w:pPr>
      <w:r w:rsidRPr="008D248E">
        <w:t xml:space="preserve">Suivant </w:t>
      </w:r>
      <w:r w:rsidR="00E44B7F" w:rsidRPr="008D248E">
        <w:t>l’</w:t>
      </w:r>
      <w:r w:rsidRPr="008D248E">
        <w:t xml:space="preserve">article 3.1 du CCAG-FCS, la notification des décisions ou informations du pouvoir adjudicateur qui font courir un délai, est </w:t>
      </w:r>
      <w:proofErr w:type="gramStart"/>
      <w:r w:rsidRPr="008D248E">
        <w:t>faite</w:t>
      </w:r>
      <w:proofErr w:type="gramEnd"/>
      <w:r w:rsidRPr="008D248E">
        <w:t> :</w:t>
      </w:r>
    </w:p>
    <w:p w:rsidR="001D557B" w:rsidRPr="008D248E" w:rsidRDefault="001D557B" w:rsidP="001D557B">
      <w:pPr>
        <w:numPr>
          <w:ilvl w:val="0"/>
          <w:numId w:val="2"/>
        </w:numPr>
        <w:tabs>
          <w:tab w:val="left" w:pos="1418"/>
        </w:tabs>
        <w:ind w:right="0"/>
      </w:pPr>
      <w:r w:rsidRPr="008D248E">
        <w:t>soit directement au titulaire ou à son représentant dûment qualifié, contre récépissé ;</w:t>
      </w:r>
    </w:p>
    <w:p w:rsidR="001D557B" w:rsidRPr="008D248E" w:rsidRDefault="001D557B" w:rsidP="001D557B">
      <w:pPr>
        <w:numPr>
          <w:ilvl w:val="0"/>
          <w:numId w:val="2"/>
        </w:numPr>
        <w:tabs>
          <w:tab w:val="left" w:pos="1418"/>
        </w:tabs>
        <w:ind w:right="0"/>
      </w:pPr>
      <w:r w:rsidRPr="008D248E">
        <w:t>soit par échanges dématérialisés ou sur support électronique. En complément du CCAG/FCS, il est déterminé qu’un accusé de réception (AR) doit être fourni pour chaque communication dématérialisée, en cas d’absence d’AR, l’échange est relancé jusqu’à 2 fois. Le pouvoir adjudicateur ne peut être tenu pour responsable d’un changement d’interlocuteur non signalé par le titulaire. Celle-ci peut avoir lieu par l’intermédiaire de la plate-forme de référence de l’université ou par biais de mail.</w:t>
      </w:r>
    </w:p>
    <w:p w:rsidR="001D557B" w:rsidRPr="008D248E" w:rsidRDefault="001D557B" w:rsidP="001D557B">
      <w:pPr>
        <w:numPr>
          <w:ilvl w:val="0"/>
          <w:numId w:val="2"/>
        </w:numPr>
        <w:tabs>
          <w:tab w:val="left" w:pos="1418"/>
        </w:tabs>
        <w:ind w:right="0"/>
      </w:pPr>
      <w:r w:rsidRPr="008D248E">
        <w:t>Soit par tout autre moyen permettant d’attester la date de réception de la décision ou de l’information.</w:t>
      </w:r>
    </w:p>
    <w:p w:rsidR="00F26212" w:rsidRPr="008D248E" w:rsidRDefault="00F26212" w:rsidP="00303AE4">
      <w:pPr>
        <w:ind w:right="0"/>
      </w:pPr>
      <w:r w:rsidRPr="008D248E">
        <w:t>Cette notification peut être faite à l’adresse du titulaire mentionnée dans les documents particuliers du marché ou, à défaut, à son siège social, sauf si ces documents lui font obligation de domicile en un autre lieu.</w:t>
      </w:r>
    </w:p>
    <w:p w:rsidR="001D557B" w:rsidRPr="008D248E" w:rsidRDefault="001D557B" w:rsidP="00303AE4">
      <w:pPr>
        <w:tabs>
          <w:tab w:val="left" w:pos="1418"/>
        </w:tabs>
        <w:ind w:right="0"/>
      </w:pPr>
      <w:r w:rsidRPr="008D248E">
        <w:t>En cas de groupement, la notification se fait au mandataire pour l’ensemble du groupement.</w:t>
      </w:r>
    </w:p>
    <w:p w:rsidR="00D81CAE" w:rsidRPr="008D248E" w:rsidRDefault="00D81CAE" w:rsidP="002D07BB">
      <w:pPr>
        <w:pStyle w:val="Titre2"/>
        <w:rPr>
          <w:rStyle w:val="Numrodepage"/>
        </w:rPr>
      </w:pPr>
      <w:bookmarkStart w:id="32" w:name="_Toc383203669"/>
      <w:r w:rsidRPr="008D248E">
        <w:rPr>
          <w:rStyle w:val="Numrodepage"/>
        </w:rPr>
        <w:t>Informations techniques</w:t>
      </w:r>
      <w:bookmarkEnd w:id="32"/>
    </w:p>
    <w:p w:rsidR="00D81CAE" w:rsidRPr="007E527C" w:rsidRDefault="00D81CAE" w:rsidP="00D77777">
      <w:pPr>
        <w:pStyle w:val="Titre3"/>
      </w:pPr>
      <w:bookmarkStart w:id="33" w:name="_Toc383203670"/>
      <w:bookmarkStart w:id="34" w:name="_Toc43701901"/>
      <w:bookmarkStart w:id="35" w:name="_Ref165287967"/>
      <w:bookmarkStart w:id="36" w:name="_Toc491764090"/>
      <w:bookmarkStart w:id="37" w:name="_Toc43701907"/>
      <w:bookmarkStart w:id="38" w:name="_Toc380485917"/>
      <w:r w:rsidRPr="007E527C">
        <w:t>Spécifications techniques</w:t>
      </w:r>
      <w:bookmarkEnd w:id="33"/>
      <w:r w:rsidRPr="007E527C">
        <w:t xml:space="preserve"> </w:t>
      </w:r>
      <w:bookmarkEnd w:id="34"/>
      <w:bookmarkEnd w:id="35"/>
    </w:p>
    <w:p w:rsidR="00CD0BFE" w:rsidRDefault="00CD0BFE" w:rsidP="00CD0BFE">
      <w:pPr>
        <w:tabs>
          <w:tab w:val="left" w:pos="1418"/>
        </w:tabs>
        <w:ind w:right="0"/>
      </w:pPr>
      <w:r w:rsidRPr="008D248E">
        <w:t>Les spécifications techniques minimales des fournitures objets du présent marché sont indiquées dans le descriptif des fournitures (cf. annexe 1 bordereau de prix)</w:t>
      </w:r>
    </w:p>
    <w:p w:rsidR="00F836B8" w:rsidRPr="00DE3DDC" w:rsidRDefault="00F836B8" w:rsidP="00F836B8">
      <w:pPr>
        <w:tabs>
          <w:tab w:val="left" w:pos="1418"/>
        </w:tabs>
        <w:ind w:right="0"/>
      </w:pPr>
      <w:r w:rsidRPr="00DE3DDC">
        <w:t xml:space="preserve">Les fournitures faisant l’objet du présent marché doivent être conformes aux normes françaises homologuées ou équivalentes. Les fournitures doivent répondre aux objectifs de développement durable fixés par l’Etat et l’Union Européenne et répondre notamment au label européen y relatif (label </w:t>
      </w:r>
      <w:proofErr w:type="spellStart"/>
      <w:r w:rsidRPr="00DE3DDC">
        <w:t>europa</w:t>
      </w:r>
      <w:proofErr w:type="spellEnd"/>
      <w:r w:rsidRPr="00DE3DDC">
        <w:t xml:space="preserve"> ou équivalent pour les ampoules et tubes néons par exemple…).</w:t>
      </w:r>
    </w:p>
    <w:p w:rsidR="00F836B8" w:rsidRPr="008D248E" w:rsidRDefault="00F836B8" w:rsidP="004673C2">
      <w:pPr>
        <w:tabs>
          <w:tab w:val="left" w:pos="1418"/>
        </w:tabs>
        <w:ind w:left="0" w:right="0"/>
      </w:pPr>
    </w:p>
    <w:p w:rsidR="00D81CAE" w:rsidRPr="008D248E" w:rsidRDefault="00D81CAE" w:rsidP="00D77777">
      <w:pPr>
        <w:pStyle w:val="Titre3"/>
      </w:pPr>
      <w:bookmarkStart w:id="39" w:name="_Toc383203671"/>
      <w:r w:rsidRPr="008D248E">
        <w:lastRenderedPageBreak/>
        <w:t>Normes, écolabels</w:t>
      </w:r>
      <w:bookmarkEnd w:id="39"/>
    </w:p>
    <w:p w:rsidR="00D81CAE" w:rsidRPr="0084713C" w:rsidRDefault="00D81CAE">
      <w:pPr>
        <w:ind w:right="0"/>
        <w:rPr>
          <w:vanish/>
        </w:rPr>
      </w:pPr>
      <w:r w:rsidRPr="0084713C">
        <w:rPr>
          <w:vanish/>
        </w:rPr>
        <w:t>Les prestations faisant l’objet du présent marché doivent être conformes aux normes françaises homologuées ou équivalentes et répondre aux objectifs de développement durable fixés par l’Etat et l’Union Européenne</w:t>
      </w:r>
      <w:r w:rsidR="00612538" w:rsidRPr="0084713C">
        <w:rPr>
          <w:vanish/>
        </w:rPr>
        <w:t>.</w:t>
      </w:r>
    </w:p>
    <w:p w:rsidR="00E51517" w:rsidRDefault="00E51517" w:rsidP="005B2E95">
      <w:pPr>
        <w:ind w:right="0"/>
      </w:pPr>
      <w:r w:rsidRPr="0084713C">
        <w:t>Le titulaire veille au respect des prescriptions législatives et règlementaires en vigueur. Il doit être en mesure de le justifier sur simple demande en cours d’exécution du marché et pendant la période de garantie de la prestation.</w:t>
      </w:r>
    </w:p>
    <w:p w:rsidR="004673C2" w:rsidRPr="00DE3DDC" w:rsidRDefault="004673C2" w:rsidP="004673C2">
      <w:pPr>
        <w:tabs>
          <w:tab w:val="left" w:pos="1418"/>
        </w:tabs>
        <w:ind w:right="0"/>
      </w:pPr>
      <w:r w:rsidRPr="00DE3DDC">
        <w:t>L’ensemble de la fourniture doit être conforme aux prescriptions des décrets, arrêtés, règlements, normalisation et à celles de tous les textes subséquents en vigueur à la date de l’offre, notamment aux consignes de montage et d’entretien données par les constructeurs, les textes officiels relatifs aux conditions techniques auxquelles doivent satisfaire les distributions d’énergie électrique, ceux relatifs à la protection des travailleurs dans les établissements qui mettent en œuvre des courants électriques, et à la protection contre les risques d’incendie et de panique dans les ét</w:t>
      </w:r>
      <w:r>
        <w:t>ablissements recevant du public… (</w:t>
      </w:r>
      <w:proofErr w:type="gramStart"/>
      <w:r>
        <w:t>liste</w:t>
      </w:r>
      <w:proofErr w:type="gramEnd"/>
      <w:r>
        <w:t xml:space="preserve"> </w:t>
      </w:r>
      <w:r w:rsidRPr="00DE3DDC">
        <w:t>de textes non limitative), aux normes ci-dessous ou équivalent (liste non limitative) :</w:t>
      </w:r>
    </w:p>
    <w:p w:rsidR="004673C2" w:rsidRPr="00DE3DDC" w:rsidRDefault="004673C2" w:rsidP="004673C2">
      <w:pPr>
        <w:numPr>
          <w:ilvl w:val="0"/>
          <w:numId w:val="30"/>
        </w:numPr>
        <w:tabs>
          <w:tab w:val="left" w:pos="1418"/>
        </w:tabs>
        <w:ind w:right="0"/>
      </w:pPr>
      <w:r w:rsidRPr="00DE3DDC">
        <w:t>La norme NF C 15-100 relative aux installations électriques basse tension.</w:t>
      </w:r>
    </w:p>
    <w:p w:rsidR="004673C2" w:rsidRPr="00DE3DDC" w:rsidRDefault="004673C2" w:rsidP="004673C2">
      <w:pPr>
        <w:numPr>
          <w:ilvl w:val="0"/>
          <w:numId w:val="30"/>
        </w:numPr>
        <w:tabs>
          <w:tab w:val="left" w:pos="1418"/>
        </w:tabs>
        <w:ind w:right="0"/>
      </w:pPr>
      <w:r w:rsidRPr="00DE3DDC">
        <w:t>La norme NF C 14-100 relative aux installations de branchement (basse tension).</w:t>
      </w:r>
    </w:p>
    <w:p w:rsidR="004673C2" w:rsidRPr="00DE3DDC" w:rsidRDefault="004673C2" w:rsidP="004673C2">
      <w:pPr>
        <w:numPr>
          <w:ilvl w:val="0"/>
          <w:numId w:val="30"/>
        </w:numPr>
        <w:tabs>
          <w:tab w:val="left" w:pos="1418"/>
        </w:tabs>
        <w:ind w:right="0"/>
      </w:pPr>
      <w:r w:rsidRPr="00DE3DDC">
        <w:t>La norme NF C 20-030 relative à la protection contre les chocs électriques.</w:t>
      </w:r>
    </w:p>
    <w:p w:rsidR="004673C2" w:rsidRDefault="004673C2" w:rsidP="004673C2">
      <w:pPr>
        <w:numPr>
          <w:ilvl w:val="0"/>
          <w:numId w:val="30"/>
        </w:numPr>
        <w:tabs>
          <w:tab w:val="left" w:pos="1418"/>
        </w:tabs>
        <w:ind w:right="0"/>
      </w:pPr>
      <w:r w:rsidRPr="00DE3DDC">
        <w:t xml:space="preserve">Les normes </w:t>
      </w:r>
      <w:r>
        <w:t>NF C61-314 relative aux prises de courant pour usagers domestiques et analogues</w:t>
      </w:r>
    </w:p>
    <w:p w:rsidR="004673C2" w:rsidRPr="00DE3DDC" w:rsidRDefault="004673C2" w:rsidP="004673C2">
      <w:pPr>
        <w:tabs>
          <w:tab w:val="left" w:pos="1418"/>
        </w:tabs>
        <w:ind w:right="0"/>
      </w:pPr>
      <w:r w:rsidRPr="00DE3DDC">
        <w:t>Lorsque, pour un matériel déterminé, les normes prévoient l’attribution de la marque de conformité CE et les normes NF, USE ou NF Electricité ou de la marque de qualité USE, il ne doit être utilisé que du matériel revêtu de cette marque.</w:t>
      </w:r>
    </w:p>
    <w:p w:rsidR="004673C2" w:rsidRPr="00DE3DDC" w:rsidRDefault="004673C2" w:rsidP="004673C2">
      <w:pPr>
        <w:tabs>
          <w:tab w:val="left" w:pos="1418"/>
        </w:tabs>
        <w:ind w:right="0"/>
      </w:pPr>
      <w:r w:rsidRPr="00DE3DDC">
        <w:t>Lorsque, pour un matériel déterminé, les normes ne</w:t>
      </w:r>
      <w:r>
        <w:t xml:space="preserve"> prévoient pas l’attribution de</w:t>
      </w:r>
      <w:r w:rsidRPr="00DE3DDC">
        <w:t xml:space="preserve"> la marque de qualité aux normes NF, USE ou NF Electricité ou de la marque de qualité USE, la qualité de ce matériel doit être garantie par la présentation d’un procès-verbal de conformité aux normes délivré par un organisme habilité à cet effet.</w:t>
      </w:r>
    </w:p>
    <w:p w:rsidR="004673C2" w:rsidRPr="00DE3DDC" w:rsidRDefault="004673C2" w:rsidP="004673C2">
      <w:pPr>
        <w:tabs>
          <w:tab w:val="left" w:pos="1418"/>
        </w:tabs>
        <w:ind w:right="0"/>
      </w:pPr>
      <w:r w:rsidRPr="00DE3DDC">
        <w:t>Les matériels doivent présenter toutes les qualités de solidité, de pérennité, d’isolement, de rendement et de bon fonctionnement désirables.</w:t>
      </w:r>
    </w:p>
    <w:p w:rsidR="004673C2" w:rsidRPr="00721C1F" w:rsidRDefault="004673C2" w:rsidP="004673C2">
      <w:pPr>
        <w:ind w:right="0"/>
      </w:pPr>
      <w:r w:rsidRPr="00721C1F">
        <w:t>.</w:t>
      </w:r>
    </w:p>
    <w:p w:rsidR="004673C2" w:rsidRPr="00E61A13" w:rsidRDefault="004673C2" w:rsidP="004673C2">
      <w:pPr>
        <w:tabs>
          <w:tab w:val="left" w:pos="1418"/>
        </w:tabs>
        <w:ind w:right="0"/>
      </w:pPr>
      <w:r w:rsidRPr="00E61A13">
        <w:t xml:space="preserve">Il sera apporté une attention particulière à la consommation d’énergie en fonctionnement comme en veille, la durée de vie et de </w:t>
      </w:r>
      <w:proofErr w:type="spellStart"/>
      <w:r w:rsidRPr="00E61A13">
        <w:t>réparabilité</w:t>
      </w:r>
      <w:proofErr w:type="spellEnd"/>
      <w:r w:rsidRPr="00E61A13">
        <w:t xml:space="preserve"> des équipements, le respect des limitations en substances dangereuses (mercure, plomb…).</w:t>
      </w:r>
    </w:p>
    <w:p w:rsidR="004673C2" w:rsidRDefault="004673C2" w:rsidP="00744B93">
      <w:pPr>
        <w:tabs>
          <w:tab w:val="left" w:pos="851"/>
        </w:tabs>
        <w:spacing w:after="0"/>
        <w:ind w:right="0"/>
      </w:pPr>
      <w:r>
        <w:t>Les matériels proposés doivent répondre aux objectifs de développement durable déclarés dans la circulaire du 3 décembre 2008 relative à « </w:t>
      </w:r>
      <w:r w:rsidRPr="00721C1F">
        <w:t>l’exemplarité de l’Etat au regard du développement durable dans le fonctionnement de ses services et de ses établissements publics »</w:t>
      </w:r>
      <w:r>
        <w:t xml:space="preserve"> notamment sur l’éclairage.</w:t>
      </w:r>
    </w:p>
    <w:p w:rsidR="004673C2" w:rsidRPr="0084713C" w:rsidRDefault="004673C2" w:rsidP="00744B93">
      <w:pPr>
        <w:ind w:left="0" w:right="0"/>
      </w:pPr>
    </w:p>
    <w:p w:rsidR="00D81CAE" w:rsidRPr="0084713C" w:rsidRDefault="00D81CAE" w:rsidP="00D77777">
      <w:pPr>
        <w:pStyle w:val="Titre3"/>
      </w:pPr>
      <w:bookmarkStart w:id="40" w:name="_Toc43701902"/>
      <w:bookmarkStart w:id="41" w:name="_Toc383203672"/>
      <w:r w:rsidRPr="0084713C">
        <w:t>Documentation technique</w:t>
      </w:r>
      <w:bookmarkEnd w:id="40"/>
      <w:bookmarkEnd w:id="41"/>
    </w:p>
    <w:p w:rsidR="00D81CAE" w:rsidRPr="008D248E" w:rsidRDefault="00307BCB" w:rsidP="0014717A">
      <w:pPr>
        <w:ind w:right="0"/>
      </w:pPr>
      <w:r>
        <w:t>L</w:t>
      </w:r>
      <w:r w:rsidR="00D81CAE" w:rsidRPr="008D248E">
        <w:t>e titulaire s’engage à fournir au plus tard à la livraison et sans supplément de prix toute la documentation et ses éventuels rectificatifs rédigés en langue française nécessaire à une utilisation et à un fonctionnement correcte des fournitures livrées et leur maintenance éventuelle.</w:t>
      </w:r>
    </w:p>
    <w:p w:rsidR="00D81CAE" w:rsidRPr="008D248E" w:rsidRDefault="00D81CAE">
      <w:pPr>
        <w:spacing w:after="0"/>
        <w:ind w:right="0"/>
      </w:pPr>
      <w:r w:rsidRPr="008D248E">
        <w:t>Si la documentation accompagnant le matériel n'est pas fournie, le matériel est réputé non livré tant que cette documentation fait défaut.</w:t>
      </w:r>
    </w:p>
    <w:p w:rsidR="00D81CAE" w:rsidRPr="008D248E" w:rsidRDefault="00D81CAE">
      <w:pPr>
        <w:pStyle w:val="Titre1"/>
      </w:pPr>
      <w:bookmarkStart w:id="42" w:name="_Ref289868577"/>
      <w:bookmarkStart w:id="43" w:name="_Ref289868578"/>
      <w:bookmarkStart w:id="44" w:name="_Toc383203673"/>
      <w:r w:rsidRPr="008D248E">
        <w:t>MODALITES PARTICULIERES D'EXECUTION</w:t>
      </w:r>
      <w:bookmarkEnd w:id="36"/>
      <w:bookmarkEnd w:id="37"/>
      <w:bookmarkEnd w:id="42"/>
      <w:bookmarkEnd w:id="43"/>
      <w:bookmarkEnd w:id="44"/>
      <w:r w:rsidRPr="008D248E">
        <w:t xml:space="preserve"> </w:t>
      </w:r>
      <w:bookmarkEnd w:id="38"/>
    </w:p>
    <w:p w:rsidR="00D81CAE" w:rsidRPr="008D248E" w:rsidRDefault="00D81CAE">
      <w:pPr>
        <w:tabs>
          <w:tab w:val="left" w:pos="1418"/>
        </w:tabs>
        <w:spacing w:after="0"/>
        <w:ind w:right="0"/>
      </w:pPr>
      <w:r w:rsidRPr="008D248E">
        <w:t>Le titulaire a une obligation de résultat dans la réalisation de l’ensemble des prestations telles que décrites dans le marché.</w:t>
      </w:r>
    </w:p>
    <w:p w:rsidR="00F3422D" w:rsidRPr="008D248E" w:rsidRDefault="00F3422D" w:rsidP="00F3422D">
      <w:bookmarkStart w:id="45" w:name="_Ref147649708"/>
      <w:r w:rsidRPr="008D248E">
        <w:t>Les articles 3.7 et 3.8 du CCAG/FCS ne sont pas applicables au présent marché.</w:t>
      </w:r>
    </w:p>
    <w:p w:rsidR="002D07BB" w:rsidRPr="008D248E" w:rsidRDefault="00276900" w:rsidP="002D07BB">
      <w:pPr>
        <w:pStyle w:val="Titre2"/>
      </w:pPr>
      <w:bookmarkStart w:id="46" w:name="_Toc383203674"/>
      <w:r w:rsidRPr="008D248E">
        <w:t xml:space="preserve">Conseil avant-vente - </w:t>
      </w:r>
      <w:r w:rsidR="002D07BB" w:rsidRPr="008D248E">
        <w:t>Catalogue papier ou en ligne</w:t>
      </w:r>
      <w:bookmarkEnd w:id="46"/>
    </w:p>
    <w:p w:rsidR="00276900" w:rsidRPr="008D248E" w:rsidRDefault="00276900" w:rsidP="000A3E01">
      <w:pPr>
        <w:ind w:right="0"/>
      </w:pPr>
      <w:r w:rsidRPr="008D248E">
        <w:t>Le titulaire s'engage à conseiller aux mieux les utilisateurs sur leurs besoins précis, par un conseil au comptoir ou sur site (visite commerciale) ainsi que via un catalogue papier ou un site internet suffisamment précis et complet.</w:t>
      </w:r>
    </w:p>
    <w:p w:rsidR="00102CBD" w:rsidRPr="008D248E" w:rsidRDefault="00102CBD" w:rsidP="000A3E01">
      <w:pPr>
        <w:ind w:right="0"/>
      </w:pPr>
      <w:r w:rsidRPr="008D248E">
        <w:lastRenderedPageBreak/>
        <w:t xml:space="preserve">Il devra répondre aux demandes de devis dans les délais indiqués dans l'annexe 2 lors de la réponse à l'appel d'offres, le non-respect de ce délai pourra amener le pouvoir adjudicateur à appliquer des pénalités et à se servir en dehors du marché </w:t>
      </w:r>
      <w:r w:rsidR="00840092" w:rsidRPr="008D248E">
        <w:t xml:space="preserve">Le délai maximum de remise de devis ne pourra excéder </w:t>
      </w:r>
      <w:r w:rsidR="000A3E01" w:rsidRPr="008D248E">
        <w:t>72 heures</w:t>
      </w:r>
      <w:r w:rsidR="00840092" w:rsidRPr="008D248E">
        <w:t>.</w:t>
      </w:r>
    </w:p>
    <w:p w:rsidR="002D07BB" w:rsidRPr="008D248E" w:rsidRDefault="00276900" w:rsidP="000A3E01">
      <w:pPr>
        <w:ind w:right="0"/>
      </w:pPr>
      <w:r w:rsidRPr="008D248E">
        <w:t>Il</w:t>
      </w:r>
      <w:r w:rsidR="002D07BB" w:rsidRPr="008D248E">
        <w:t xml:space="preserve"> s'engage</w:t>
      </w:r>
      <w:r w:rsidRPr="008D248E">
        <w:t>, par conséquent,</w:t>
      </w:r>
      <w:r w:rsidR="002D07BB" w:rsidRPr="008D248E">
        <w:t xml:space="preserve"> à fournir des catalogues papiers </w:t>
      </w:r>
      <w:r w:rsidRPr="008D248E">
        <w:t>et/</w:t>
      </w:r>
      <w:r w:rsidR="002D07BB" w:rsidRPr="008D248E">
        <w:t>ou l'accès à un catalogue en ligne référençant de manière quasi exhaustive les articles susceptibles d'être</w:t>
      </w:r>
      <w:r w:rsidRPr="008D248E">
        <w:t xml:space="preserve"> fournis par ses soins et à limiter les possibilités de</w:t>
      </w:r>
      <w:r w:rsidR="002D07BB" w:rsidRPr="008D248E">
        <w:t xml:space="preserve"> command</w:t>
      </w:r>
      <w:r w:rsidRPr="008D248E">
        <w:t>e</w:t>
      </w:r>
      <w:r w:rsidR="002D07BB" w:rsidRPr="008D248E">
        <w:t xml:space="preserve">s </w:t>
      </w:r>
      <w:r w:rsidRPr="008D248E">
        <w:t>par l'intermédiaire de son site le cas échéant, aux articles définis dans le bordereau de prix ou validés par le service marchés</w:t>
      </w:r>
      <w:r w:rsidR="002D07BB" w:rsidRPr="008D248E">
        <w:t>.</w:t>
      </w:r>
    </w:p>
    <w:p w:rsidR="00276900" w:rsidRPr="008D248E" w:rsidRDefault="00276900" w:rsidP="000A3E01">
      <w:pPr>
        <w:ind w:right="0"/>
      </w:pPr>
      <w:r w:rsidRPr="008D248E">
        <w:t xml:space="preserve">Le candidat explicite </w:t>
      </w:r>
      <w:r w:rsidR="00B66329" w:rsidRPr="008D248E">
        <w:t>sa proposition sur ces points</w:t>
      </w:r>
      <w:r w:rsidRPr="008D248E">
        <w:t xml:space="preserve"> lors de sa réponse à l'appel d'offres.</w:t>
      </w:r>
      <w:r w:rsidR="004A17B2" w:rsidRPr="008D248E">
        <w:t xml:space="preserve"> </w:t>
      </w:r>
    </w:p>
    <w:p w:rsidR="00D81CAE" w:rsidRPr="008D248E" w:rsidRDefault="00D81CAE" w:rsidP="002D07BB">
      <w:pPr>
        <w:pStyle w:val="Titre2"/>
      </w:pPr>
      <w:bookmarkStart w:id="47" w:name="_Ref354576900"/>
      <w:bookmarkStart w:id="48" w:name="_Toc383203675"/>
      <w:r w:rsidRPr="008D248E">
        <w:t>Passation – Exécution des commandes</w:t>
      </w:r>
      <w:bookmarkEnd w:id="45"/>
      <w:bookmarkEnd w:id="47"/>
      <w:bookmarkEnd w:id="48"/>
    </w:p>
    <w:p w:rsidR="003867FF" w:rsidRPr="008D248E" w:rsidRDefault="003867FF" w:rsidP="00D57CA5">
      <w:pPr>
        <w:tabs>
          <w:tab w:val="clear" w:pos="4111"/>
          <w:tab w:val="clear" w:pos="6804"/>
        </w:tabs>
        <w:ind w:right="0"/>
      </w:pPr>
      <w:r w:rsidRPr="008D248E">
        <w:t>Les bons de commande sont notifiés par le pouvoir adjudicateur au titulaire. Lorsque le titulaire estime que les prescriptions d’un bon de commande appellent des observations de sa part, il doit les notifier au pouvoir adjudicateur dans un délai de quinze jours, sous peine de forclusion, à compter de la date de réception du bon de commande. Il doit se conformer aux bons de commande que ceux-ci aient ou non fait l’objet d’observations de sa part.</w:t>
      </w:r>
    </w:p>
    <w:p w:rsidR="00F26212" w:rsidRPr="008D248E" w:rsidRDefault="00F26212" w:rsidP="00D57CA5">
      <w:pPr>
        <w:tabs>
          <w:tab w:val="clear" w:pos="4111"/>
          <w:tab w:val="clear" w:pos="6804"/>
        </w:tabs>
        <w:ind w:right="0"/>
      </w:pPr>
      <w:r w:rsidRPr="008D248E">
        <w:t xml:space="preserve">En cas de </w:t>
      </w:r>
      <w:proofErr w:type="spellStart"/>
      <w:r w:rsidRPr="008D248E">
        <w:t>co</w:t>
      </w:r>
      <w:proofErr w:type="spellEnd"/>
      <w:r w:rsidR="00A040B0" w:rsidRPr="008D248E">
        <w:t xml:space="preserve"> </w:t>
      </w:r>
      <w:proofErr w:type="spellStart"/>
      <w:r w:rsidRPr="008D248E">
        <w:t>traitance</w:t>
      </w:r>
      <w:proofErr w:type="spellEnd"/>
      <w:r w:rsidRPr="008D248E">
        <w:t>, les bons de command</w:t>
      </w:r>
      <w:r w:rsidR="00DA4EE6" w:rsidRPr="008D248E">
        <w:t>e</w:t>
      </w:r>
      <w:r w:rsidR="00282AA4" w:rsidRPr="008D248E">
        <w:t xml:space="preserve"> </w:t>
      </w:r>
      <w:r w:rsidRPr="008D248E">
        <w:t>sont adressés au mandataire du groupement, qui a seul compétence pour formuler des observations au pouvoir adjudicateur.</w:t>
      </w:r>
    </w:p>
    <w:p w:rsidR="00D81CAE" w:rsidRPr="008D248E" w:rsidRDefault="00D81CAE" w:rsidP="00D57CA5">
      <w:pPr>
        <w:tabs>
          <w:tab w:val="clear" w:pos="4111"/>
          <w:tab w:val="clear" w:pos="6804"/>
        </w:tabs>
        <w:ind w:right="0"/>
      </w:pPr>
      <w:r w:rsidRPr="008D248E">
        <w:t>Chaque</w:t>
      </w:r>
      <w:r w:rsidR="00B147FC" w:rsidRPr="00B147FC">
        <w:t xml:space="preserve"> faculté ou service de l’Université</w:t>
      </w:r>
      <w:r w:rsidR="00B147FC">
        <w:t xml:space="preserve"> </w:t>
      </w:r>
      <w:r w:rsidRPr="008D248E">
        <w:t xml:space="preserve"> </w:t>
      </w:r>
      <w:r w:rsidR="000B35D9" w:rsidRPr="008D248E">
        <w:t>peut établir</w:t>
      </w:r>
      <w:r w:rsidRPr="008D248E">
        <w:t xml:space="preserve"> un bon de commande en fonction de ses besoins, il comporte :</w:t>
      </w:r>
    </w:p>
    <w:p w:rsidR="00D81CAE" w:rsidRPr="008D248E" w:rsidRDefault="00D81CAE" w:rsidP="00A06BF9">
      <w:pPr>
        <w:numPr>
          <w:ilvl w:val="0"/>
          <w:numId w:val="10"/>
        </w:numPr>
        <w:tabs>
          <w:tab w:val="clear" w:pos="1854"/>
          <w:tab w:val="clear" w:pos="4111"/>
          <w:tab w:val="clear" w:pos="6804"/>
          <w:tab w:val="num" w:pos="851"/>
        </w:tabs>
        <w:spacing w:after="0"/>
        <w:ind w:right="0" w:hanging="1287"/>
      </w:pPr>
      <w:r w:rsidRPr="008D248E">
        <w:t>la désignation de la fourniture</w:t>
      </w:r>
    </w:p>
    <w:p w:rsidR="00D81CAE" w:rsidRPr="008D248E" w:rsidRDefault="00D81CAE" w:rsidP="00A06BF9">
      <w:pPr>
        <w:numPr>
          <w:ilvl w:val="0"/>
          <w:numId w:val="10"/>
        </w:numPr>
        <w:tabs>
          <w:tab w:val="clear" w:pos="1854"/>
          <w:tab w:val="clear" w:pos="4111"/>
          <w:tab w:val="clear" w:pos="6804"/>
          <w:tab w:val="num" w:pos="851"/>
        </w:tabs>
        <w:spacing w:before="60" w:after="0"/>
        <w:ind w:right="0" w:hanging="1287"/>
      </w:pPr>
      <w:r w:rsidRPr="008D248E">
        <w:t>la quantité commandée</w:t>
      </w:r>
    </w:p>
    <w:p w:rsidR="00D81CAE" w:rsidRPr="008D248E" w:rsidRDefault="00D81CAE" w:rsidP="00A06BF9">
      <w:pPr>
        <w:numPr>
          <w:ilvl w:val="0"/>
          <w:numId w:val="10"/>
        </w:numPr>
        <w:tabs>
          <w:tab w:val="clear" w:pos="1854"/>
          <w:tab w:val="clear" w:pos="4111"/>
          <w:tab w:val="clear" w:pos="6804"/>
          <w:tab w:val="num" w:pos="851"/>
        </w:tabs>
        <w:spacing w:before="60" w:after="0"/>
        <w:ind w:right="0" w:hanging="1287"/>
      </w:pPr>
      <w:r w:rsidRPr="008D248E">
        <w:t>le lieu et le cas échéant des indications sur la date de livraison</w:t>
      </w:r>
    </w:p>
    <w:p w:rsidR="00D81CAE" w:rsidRPr="008D248E" w:rsidRDefault="00D81CAE" w:rsidP="00A06BF9">
      <w:pPr>
        <w:numPr>
          <w:ilvl w:val="0"/>
          <w:numId w:val="10"/>
        </w:numPr>
        <w:tabs>
          <w:tab w:val="clear" w:pos="1854"/>
          <w:tab w:val="clear" w:pos="4111"/>
          <w:tab w:val="clear" w:pos="6804"/>
          <w:tab w:val="num" w:pos="851"/>
        </w:tabs>
        <w:spacing w:before="60"/>
        <w:ind w:right="0" w:hanging="1287"/>
      </w:pPr>
      <w:r w:rsidRPr="008D248E">
        <w:t xml:space="preserve">la signature </w:t>
      </w:r>
      <w:r w:rsidR="000B35D9" w:rsidRPr="008D248E">
        <w:t>de l'ordonnateur.</w:t>
      </w:r>
    </w:p>
    <w:p w:rsidR="00F7754A" w:rsidRPr="008D248E" w:rsidRDefault="00D81CAE" w:rsidP="00BF034C">
      <w:pPr>
        <w:pStyle w:val="Retraitcorpsdetexte"/>
        <w:ind w:left="567" w:right="0"/>
      </w:pPr>
      <w:r w:rsidRPr="008D248E">
        <w:t>Le délai d’exécution de chaque commande partira de la d</w:t>
      </w:r>
      <w:r w:rsidR="000B35D9" w:rsidRPr="008D248E">
        <w:t xml:space="preserve">ate d'envoi </w:t>
      </w:r>
      <w:r w:rsidRPr="008D248E">
        <w:t>du bon de commande correspondant</w:t>
      </w:r>
      <w:r w:rsidR="00BF034C" w:rsidRPr="008D248E">
        <w:t>.</w:t>
      </w:r>
    </w:p>
    <w:p w:rsidR="00F7754A" w:rsidRPr="008D248E" w:rsidRDefault="00F7754A">
      <w:pPr>
        <w:pStyle w:val="Retraitcorpsdetexte"/>
        <w:ind w:left="567" w:right="0"/>
      </w:pPr>
      <w:r w:rsidRPr="008D248E">
        <w:t>Le candidat fixe, dans sa réponse à l’appel d’offres, le délai de livraison sur lequel il s’engage pour la durée du marché.</w:t>
      </w:r>
    </w:p>
    <w:p w:rsidR="00D81CAE" w:rsidRPr="008D248E" w:rsidRDefault="00D81CAE" w:rsidP="00D57CA5">
      <w:pPr>
        <w:tabs>
          <w:tab w:val="clear" w:pos="4111"/>
          <w:tab w:val="clear" w:pos="6804"/>
        </w:tabs>
        <w:ind w:right="0"/>
      </w:pPr>
      <w:bookmarkStart w:id="49" w:name="_Toc491764091"/>
      <w:bookmarkStart w:id="50" w:name="_Toc43701908"/>
      <w:bookmarkStart w:id="51" w:name="_Ref57538165"/>
      <w:bookmarkStart w:id="52" w:name="_Ref147649091"/>
      <w:r w:rsidRPr="008D248E">
        <w:t>En cas de commande possible en ligne, le titulaire a décrit dans son offre les conditions d’accès mais également de validation des commandes par la réception d’un bon de commande en bonne et due forme.</w:t>
      </w:r>
    </w:p>
    <w:p w:rsidR="00D81CAE" w:rsidRPr="008D248E" w:rsidRDefault="00D81CAE" w:rsidP="00D57CA5">
      <w:pPr>
        <w:tabs>
          <w:tab w:val="clear" w:pos="4111"/>
          <w:tab w:val="clear" w:pos="6804"/>
        </w:tabs>
        <w:ind w:right="0"/>
        <w:rPr>
          <w:bCs/>
        </w:rPr>
      </w:pPr>
      <w:r w:rsidRPr="008D248E">
        <w:rPr>
          <w:bCs/>
        </w:rPr>
        <w:t>Durée d’émission des bons de commande : Les bons de commande peuvent être émis au titre du marché jusqu’au dernier jour de validité du marché.</w:t>
      </w:r>
    </w:p>
    <w:p w:rsidR="00D81CAE" w:rsidRPr="008D248E" w:rsidRDefault="00D81CAE" w:rsidP="00D57CA5">
      <w:pPr>
        <w:tabs>
          <w:tab w:val="clear" w:pos="4111"/>
          <w:tab w:val="clear" w:pos="6804"/>
        </w:tabs>
        <w:spacing w:after="0"/>
        <w:ind w:right="0"/>
        <w:rPr>
          <w:bCs/>
        </w:rPr>
      </w:pPr>
      <w:r w:rsidRPr="008D248E">
        <w:rPr>
          <w:bCs/>
        </w:rPr>
        <w:t xml:space="preserve">Durée d’exécution des bons de commande : Les livraisons effectuées au titre du marché ne pourront pas être postérieures de plus de 15 jours à la date d’échéance du marché. </w:t>
      </w:r>
    </w:p>
    <w:p w:rsidR="00647444" w:rsidRPr="008D248E" w:rsidRDefault="00647444" w:rsidP="002D07BB">
      <w:pPr>
        <w:pStyle w:val="Titre2"/>
      </w:pPr>
      <w:bookmarkStart w:id="53" w:name="_Ref249936694"/>
      <w:bookmarkStart w:id="54" w:name="_Toc383203676"/>
      <w:bookmarkStart w:id="55" w:name="_Ref162328118"/>
      <w:r w:rsidRPr="008D248E">
        <w:t>Emballage</w:t>
      </w:r>
      <w:bookmarkEnd w:id="53"/>
      <w:bookmarkEnd w:id="54"/>
    </w:p>
    <w:p w:rsidR="00647444" w:rsidRPr="008D248E" w:rsidRDefault="00647444" w:rsidP="006E4C9B">
      <w:pPr>
        <w:tabs>
          <w:tab w:val="left" w:pos="1418"/>
        </w:tabs>
        <w:ind w:right="0"/>
        <w:rPr>
          <w:iCs/>
        </w:rPr>
      </w:pPr>
      <w:r w:rsidRPr="008D248E">
        <w:rPr>
          <w:i/>
          <w:iCs/>
          <w:u w:val="single"/>
        </w:rPr>
        <w:t>Pour ce qui est de l’emballage des colis</w:t>
      </w:r>
      <w:r w:rsidRPr="008D248E">
        <w:t xml:space="preserve">, le choix doit être conforme </w:t>
      </w:r>
      <w:r w:rsidR="00181CEA" w:rsidRPr="008D248E">
        <w:t>à des</w:t>
      </w:r>
      <w:r w:rsidRPr="008D248E">
        <w:t xml:space="preserve"> critères écologiques contribuant à la protection de l’environnement</w:t>
      </w:r>
      <w:r w:rsidR="006E4C9B" w:rsidRPr="008D248E">
        <w:t xml:space="preserve"> et</w:t>
      </w:r>
      <w:r w:rsidRPr="008D248E">
        <w:rPr>
          <w:iCs/>
        </w:rPr>
        <w:t xml:space="preserve"> l</w:t>
      </w:r>
      <w:r w:rsidR="006E4C9B" w:rsidRPr="008D248E">
        <w:rPr>
          <w:iCs/>
        </w:rPr>
        <w:t>eur</w:t>
      </w:r>
      <w:r w:rsidRPr="008D248E">
        <w:rPr>
          <w:iCs/>
        </w:rPr>
        <w:t xml:space="preserve"> qualité appropriée aux conditions et modalités de transport. </w:t>
      </w:r>
    </w:p>
    <w:p w:rsidR="003D66AD" w:rsidRPr="008D248E" w:rsidRDefault="00A93BDC" w:rsidP="00B66329">
      <w:pPr>
        <w:tabs>
          <w:tab w:val="left" w:pos="1418"/>
        </w:tabs>
        <w:ind w:right="0"/>
        <w:rPr>
          <w:iCs/>
        </w:rPr>
      </w:pPr>
      <w:r w:rsidRPr="008D248E">
        <w:rPr>
          <w:iCs/>
        </w:rPr>
        <w:t>Contrairement à l’article 19.2.2</w:t>
      </w:r>
      <w:r w:rsidR="003D66AD" w:rsidRPr="008D248E">
        <w:rPr>
          <w:iCs/>
        </w:rPr>
        <w:t xml:space="preserve"> du CCAG/FCS</w:t>
      </w:r>
      <w:r w:rsidRPr="008D248E">
        <w:rPr>
          <w:iCs/>
        </w:rPr>
        <w:t xml:space="preserve">, les emballages ne restent pas la propriété du titulaire. </w:t>
      </w:r>
    </w:p>
    <w:p w:rsidR="00D81CAE" w:rsidRPr="008D248E" w:rsidRDefault="00D81CAE" w:rsidP="002D07BB">
      <w:pPr>
        <w:pStyle w:val="Titre2"/>
      </w:pPr>
      <w:bookmarkStart w:id="56" w:name="_Ref255895675"/>
      <w:bookmarkStart w:id="57" w:name="_Ref256351928"/>
      <w:bookmarkStart w:id="58" w:name="_Ref259613652"/>
      <w:bookmarkStart w:id="59" w:name="_Toc383203677"/>
      <w:r w:rsidRPr="008D248E">
        <w:t>Livraison</w:t>
      </w:r>
      <w:bookmarkEnd w:id="49"/>
      <w:bookmarkEnd w:id="50"/>
      <w:bookmarkEnd w:id="51"/>
      <w:bookmarkEnd w:id="52"/>
      <w:bookmarkEnd w:id="55"/>
      <w:bookmarkEnd w:id="56"/>
      <w:bookmarkEnd w:id="57"/>
      <w:bookmarkEnd w:id="58"/>
      <w:bookmarkEnd w:id="59"/>
    </w:p>
    <w:p w:rsidR="000209E2" w:rsidRPr="008D248E" w:rsidRDefault="000209E2" w:rsidP="000209E2">
      <w:pPr>
        <w:tabs>
          <w:tab w:val="left" w:pos="1418"/>
        </w:tabs>
        <w:ind w:right="0"/>
      </w:pPr>
      <w:r w:rsidRPr="008D248E">
        <w:t>Le point de départ du délai de livraison est la date du bon de commande.</w:t>
      </w:r>
    </w:p>
    <w:p w:rsidR="007633D3" w:rsidRPr="008D248E" w:rsidRDefault="007633D3" w:rsidP="007633D3">
      <w:pPr>
        <w:tabs>
          <w:tab w:val="left" w:pos="1418"/>
        </w:tabs>
        <w:ind w:right="0"/>
        <w:rPr>
          <w:i/>
          <w:u w:val="single"/>
        </w:rPr>
      </w:pPr>
      <w:r w:rsidRPr="008D248E">
        <w:rPr>
          <w:i/>
          <w:u w:val="single"/>
        </w:rPr>
        <w:t xml:space="preserve">Adresse de livraison : </w:t>
      </w:r>
    </w:p>
    <w:p w:rsidR="00922C23" w:rsidRDefault="00D81CAE" w:rsidP="00922C23">
      <w:pPr>
        <w:tabs>
          <w:tab w:val="left" w:pos="1418"/>
        </w:tabs>
        <w:ind w:right="0"/>
      </w:pPr>
      <w:r w:rsidRPr="008D248E">
        <w:t xml:space="preserve">L'ensemble des équipements sera livré </w:t>
      </w:r>
      <w:r w:rsidRPr="00443EDF">
        <w:t>dans les</w:t>
      </w:r>
      <w:r w:rsidRPr="008D248E">
        <w:t xml:space="preserve"> services sur les différents sites </w:t>
      </w:r>
      <w:r w:rsidR="00B66329" w:rsidRPr="008D248E">
        <w:t>de</w:t>
      </w:r>
      <w:r w:rsidR="00443EDF" w:rsidRPr="00443EDF">
        <w:t xml:space="preserve"> sites de l’Université de Saint-Etienne (sur Saint Etienne et Roanne) concernés y compris en étage (cf. liste en annexe) </w:t>
      </w:r>
      <w:r w:rsidR="00B66329" w:rsidRPr="008D248E">
        <w:t xml:space="preserve"> </w:t>
      </w:r>
      <w:r w:rsidRPr="008D248E">
        <w:t xml:space="preserve">dans les délais fixés lors de la </w:t>
      </w:r>
      <w:r w:rsidRPr="00CE5146">
        <w:t>réponse à l’appel d’offres</w:t>
      </w:r>
      <w:r w:rsidR="00CE5146" w:rsidRPr="00CE5146">
        <w:t xml:space="preserve"> sans </w:t>
      </w:r>
      <w:r w:rsidR="00CE5146">
        <w:t>que ce délai ne puisse excéder 7 jours.</w:t>
      </w:r>
    </w:p>
    <w:p w:rsidR="00443EDF" w:rsidRPr="008D248E" w:rsidRDefault="00443EDF" w:rsidP="00922C23">
      <w:pPr>
        <w:tabs>
          <w:tab w:val="left" w:pos="1418"/>
        </w:tabs>
        <w:ind w:right="0"/>
      </w:pPr>
      <w:r w:rsidRPr="00443EDF">
        <w:lastRenderedPageBreak/>
        <w:t>L'adresse de livraison sera indiquée sur le bon de commande.</w:t>
      </w:r>
    </w:p>
    <w:p w:rsidR="00D81CAE" w:rsidRPr="008D248E" w:rsidRDefault="00D81CAE" w:rsidP="00922C23">
      <w:pPr>
        <w:tabs>
          <w:tab w:val="left" w:pos="1418"/>
        </w:tabs>
        <w:ind w:right="0"/>
      </w:pPr>
      <w:r w:rsidRPr="008D248E">
        <w:t xml:space="preserve">Dans le cas contraire, des pénalités pourront être appliquées (cf. art. </w:t>
      </w:r>
      <w:r w:rsidRPr="008D248E">
        <w:fldChar w:fldCharType="begin"/>
      </w:r>
      <w:r w:rsidRPr="008D248E">
        <w:instrText xml:space="preserve"> REF _Ref57538132 \r \h  \* MERGEFORMAT </w:instrText>
      </w:r>
      <w:r w:rsidRPr="008D248E">
        <w:fldChar w:fldCharType="separate"/>
      </w:r>
      <w:r w:rsidR="00E4257B">
        <w:t>8</w:t>
      </w:r>
      <w:r w:rsidRPr="008D248E">
        <w:fldChar w:fldCharType="end"/>
      </w:r>
      <w:r w:rsidRPr="008D248E">
        <w:t xml:space="preserve">). </w:t>
      </w:r>
    </w:p>
    <w:p w:rsidR="00C05D00" w:rsidRPr="008D248E" w:rsidRDefault="00C05D00" w:rsidP="00C05D00">
      <w:pPr>
        <w:tabs>
          <w:tab w:val="left" w:pos="1418"/>
        </w:tabs>
        <w:ind w:right="0"/>
      </w:pPr>
      <w:r w:rsidRPr="008D248E">
        <w:t>L'adresse de livraison sera indiquée sur le bon de commande.</w:t>
      </w:r>
      <w:r w:rsidR="00643803" w:rsidRPr="008D248E">
        <w:t xml:space="preserve"> Il est impératif que les articles soient regroupés par bon de livraison (un bon de livraison ne pouvant regrouper plusieurs bons de commande), y compris pour une livraison à la même adresse (il est possible toutefois d'inclure dans le même carton extérieur des colis identifiés par bon de livraison au minimum avec un emballage film).</w:t>
      </w:r>
    </w:p>
    <w:p w:rsidR="00D81CAE" w:rsidRPr="008D248E" w:rsidRDefault="00D81CAE" w:rsidP="005B2E95">
      <w:pPr>
        <w:tabs>
          <w:tab w:val="left" w:pos="1418"/>
        </w:tabs>
        <w:ind w:right="0"/>
      </w:pPr>
      <w:r w:rsidRPr="008D248E">
        <w:t xml:space="preserve">Le marché comprenant la livraison des prestations, le titulaire est réputé avoir pris connaissance des lieux. Il ne pourra par la suite invoquer une méconnaissance des lieux pour modifier son prix ou prétendre à une rémunération complémentaire de la part de </w:t>
      </w:r>
      <w:smartTag w:uri="urn:schemas-microsoft-com:office:smarttags" w:element="PersonName">
        <w:smartTagPr>
          <w:attr w:name="ProductID" w:val="la Personne Publique."/>
        </w:smartTagPr>
        <w:r w:rsidRPr="008D248E">
          <w:t>la Personne Publique.</w:t>
        </w:r>
      </w:smartTag>
      <w:r w:rsidRPr="008D248E">
        <w:t xml:space="preserve"> La visite des différents sites n’est pas organisée par </w:t>
      </w:r>
      <w:smartTag w:uri="urn:schemas-microsoft-com:office:smarttags" w:element="PersonName">
        <w:smartTagPr>
          <w:attr w:name="ProductID" w:val="la Personne Publique."/>
        </w:smartTagPr>
        <w:r w:rsidRPr="008D248E">
          <w:t>la Personne Publique.</w:t>
        </w:r>
      </w:smartTag>
      <w:r w:rsidRPr="008D248E">
        <w:t xml:space="preserve"> Néanmoins, il appartient à chaque candidat de prendre toutes les dispositions qu’il jugerait nécessaires avant de remettre sa proposition à </w:t>
      </w:r>
      <w:smartTag w:uri="urn:schemas-microsoft-com:office:smarttags" w:element="PersonName">
        <w:smartTagPr>
          <w:attr w:name="ProductID" w:val="la Personne Publique."/>
        </w:smartTagPr>
        <w:r w:rsidRPr="008D248E">
          <w:t>la Personne Publique.</w:t>
        </w:r>
      </w:smartTag>
    </w:p>
    <w:p w:rsidR="00D81CAE" w:rsidRPr="008D248E" w:rsidRDefault="00023B63" w:rsidP="005B2E95">
      <w:pPr>
        <w:tabs>
          <w:tab w:val="clear" w:pos="4111"/>
          <w:tab w:val="clear" w:pos="6804"/>
          <w:tab w:val="num" w:pos="2727"/>
        </w:tabs>
        <w:ind w:right="0"/>
      </w:pPr>
      <w:r w:rsidRPr="008D248E">
        <w:rPr>
          <w:bCs/>
        </w:rPr>
        <w:t xml:space="preserve">Le transport s’effectue sous la responsabilité du titulaire. </w:t>
      </w:r>
      <w:r w:rsidR="00D81CAE" w:rsidRPr="008D248E">
        <w:t xml:space="preserve">Les risques afférents au transport et à la livraison et manutention des </w:t>
      </w:r>
      <w:r w:rsidR="006E4C9B" w:rsidRPr="008D248E">
        <w:t>fournitures</w:t>
      </w:r>
      <w:r w:rsidR="00D81CAE" w:rsidRPr="008D248E">
        <w:t xml:space="preserve"> relati</w:t>
      </w:r>
      <w:r w:rsidR="006E4C9B" w:rsidRPr="008D248E">
        <w:t>ve</w:t>
      </w:r>
      <w:r w:rsidR="00D81CAE" w:rsidRPr="008D248E">
        <w:t>s au présent march</w:t>
      </w:r>
      <w:r w:rsidR="009E3468" w:rsidRPr="008D248E">
        <w:t>é sont à la charge du titulaire</w:t>
      </w:r>
      <w:r w:rsidR="00D81CAE" w:rsidRPr="008D248E">
        <w:t>.</w:t>
      </w:r>
    </w:p>
    <w:p w:rsidR="00230431" w:rsidRPr="008D248E" w:rsidRDefault="00230431" w:rsidP="00230431">
      <w:pPr>
        <w:tabs>
          <w:tab w:val="left" w:pos="1418"/>
        </w:tabs>
        <w:ind w:right="0"/>
      </w:pPr>
      <w:r w:rsidRPr="008D248E">
        <w:t>Contrairement à l’article 18 du CCAG/FCS, le pouvoir adjudicateur n’informera pas le titulaire de la disponibilité des locaux</w:t>
      </w:r>
      <w:r w:rsidR="001C3805" w:rsidRPr="008D248E">
        <w:t>.</w:t>
      </w:r>
    </w:p>
    <w:p w:rsidR="00D81CAE" w:rsidRPr="008D248E" w:rsidRDefault="00D81CAE">
      <w:pPr>
        <w:tabs>
          <w:tab w:val="left" w:pos="1418"/>
        </w:tabs>
        <w:ind w:right="0"/>
      </w:pPr>
      <w:r w:rsidRPr="008D248E">
        <w:t>Aucune livraison partielle ne sera acceptée, sauf accord du service concerné.</w:t>
      </w:r>
    </w:p>
    <w:p w:rsidR="00D81CAE" w:rsidRPr="008D248E" w:rsidRDefault="00D81CAE">
      <w:pPr>
        <w:tabs>
          <w:tab w:val="left" w:pos="1418"/>
        </w:tabs>
        <w:ind w:right="0"/>
      </w:pPr>
      <w:r w:rsidRPr="008D248E">
        <w:t>La livraison doit être accompagnée d’un bulletin où sont précisés :</w:t>
      </w:r>
    </w:p>
    <w:p w:rsidR="006714CA" w:rsidRPr="008D248E" w:rsidRDefault="002E3C46" w:rsidP="006714CA">
      <w:pPr>
        <w:numPr>
          <w:ilvl w:val="0"/>
          <w:numId w:val="11"/>
        </w:numPr>
        <w:tabs>
          <w:tab w:val="clear" w:pos="720"/>
          <w:tab w:val="left" w:pos="567"/>
          <w:tab w:val="num" w:pos="851"/>
        </w:tabs>
        <w:spacing w:after="0"/>
        <w:ind w:right="0" w:hanging="153"/>
        <w:rPr>
          <w:rStyle w:val="Numrodepage"/>
        </w:rPr>
      </w:pPr>
      <w:r>
        <w:rPr>
          <w:rStyle w:val="Numrodepage"/>
        </w:rPr>
        <w:t>le nom de la faculté ou du service de l'Université</w:t>
      </w:r>
      <w:r w:rsidR="006714CA" w:rsidRPr="008D248E">
        <w:rPr>
          <w:rStyle w:val="Numrodepage"/>
        </w:rPr>
        <w:t xml:space="preserve">, </w:t>
      </w:r>
    </w:p>
    <w:p w:rsidR="006714CA" w:rsidRPr="008D248E" w:rsidRDefault="006714CA" w:rsidP="006714CA">
      <w:pPr>
        <w:numPr>
          <w:ilvl w:val="0"/>
          <w:numId w:val="11"/>
        </w:numPr>
        <w:tabs>
          <w:tab w:val="clear" w:pos="720"/>
          <w:tab w:val="left" w:pos="567"/>
          <w:tab w:val="num" w:pos="851"/>
        </w:tabs>
        <w:spacing w:after="0"/>
        <w:ind w:right="0" w:hanging="153"/>
        <w:rPr>
          <w:rStyle w:val="Numrodepage"/>
        </w:rPr>
      </w:pPr>
      <w:r w:rsidRPr="008D248E">
        <w:rPr>
          <w:rStyle w:val="Numrodepage"/>
        </w:rPr>
        <w:t>le lieu de livraison,</w:t>
      </w:r>
    </w:p>
    <w:p w:rsidR="006714CA" w:rsidRPr="008D248E" w:rsidRDefault="006714CA" w:rsidP="006714CA">
      <w:pPr>
        <w:numPr>
          <w:ilvl w:val="0"/>
          <w:numId w:val="11"/>
        </w:numPr>
        <w:tabs>
          <w:tab w:val="clear" w:pos="720"/>
          <w:tab w:val="left" w:pos="567"/>
          <w:tab w:val="num" w:pos="851"/>
        </w:tabs>
        <w:spacing w:after="0"/>
        <w:ind w:right="0" w:hanging="153"/>
        <w:rPr>
          <w:rStyle w:val="Numrodepage"/>
        </w:rPr>
      </w:pPr>
      <w:r w:rsidRPr="008D248E">
        <w:rPr>
          <w:rStyle w:val="Numrodepage"/>
        </w:rPr>
        <w:t>la date d’expédition,</w:t>
      </w:r>
    </w:p>
    <w:p w:rsidR="006714CA" w:rsidRPr="008D248E" w:rsidRDefault="006714CA" w:rsidP="006714CA">
      <w:pPr>
        <w:numPr>
          <w:ilvl w:val="0"/>
          <w:numId w:val="11"/>
        </w:numPr>
        <w:tabs>
          <w:tab w:val="clear" w:pos="720"/>
          <w:tab w:val="left" w:pos="567"/>
          <w:tab w:val="num" w:pos="851"/>
        </w:tabs>
        <w:spacing w:after="0"/>
        <w:ind w:right="0" w:hanging="153"/>
        <w:rPr>
          <w:rStyle w:val="Numrodepage"/>
        </w:rPr>
      </w:pPr>
      <w:r w:rsidRPr="008D248E">
        <w:rPr>
          <w:rStyle w:val="Numrodepage"/>
        </w:rPr>
        <w:t>la référence à la commande, et le numéro de marché,</w:t>
      </w:r>
    </w:p>
    <w:p w:rsidR="006714CA" w:rsidRPr="008D248E" w:rsidRDefault="006714CA" w:rsidP="006714CA">
      <w:pPr>
        <w:pStyle w:val="Pieddepage"/>
        <w:numPr>
          <w:ilvl w:val="0"/>
          <w:numId w:val="11"/>
        </w:numPr>
        <w:tabs>
          <w:tab w:val="clear" w:pos="720"/>
          <w:tab w:val="clear" w:pos="4536"/>
          <w:tab w:val="clear" w:pos="9072"/>
          <w:tab w:val="left" w:pos="567"/>
          <w:tab w:val="num" w:pos="851"/>
        </w:tabs>
        <w:spacing w:after="0"/>
        <w:ind w:right="0" w:hanging="153"/>
        <w:rPr>
          <w:rStyle w:val="Numrodepage"/>
        </w:rPr>
      </w:pPr>
      <w:r w:rsidRPr="008D248E">
        <w:rPr>
          <w:rStyle w:val="Numrodepage"/>
        </w:rPr>
        <w:t>l’identification du titulaire,</w:t>
      </w:r>
    </w:p>
    <w:p w:rsidR="006714CA" w:rsidRPr="008D248E" w:rsidRDefault="006714CA" w:rsidP="006714CA">
      <w:pPr>
        <w:numPr>
          <w:ilvl w:val="0"/>
          <w:numId w:val="11"/>
        </w:numPr>
        <w:tabs>
          <w:tab w:val="clear" w:pos="720"/>
          <w:tab w:val="left" w:pos="567"/>
          <w:tab w:val="num" w:pos="851"/>
        </w:tabs>
        <w:spacing w:after="0"/>
        <w:ind w:right="0" w:hanging="153"/>
        <w:rPr>
          <w:rStyle w:val="Numrodepage"/>
        </w:rPr>
      </w:pPr>
      <w:r w:rsidRPr="008D248E">
        <w:rPr>
          <w:rStyle w:val="Numrodepage"/>
        </w:rPr>
        <w:t>l’identification des fournitures livrées et, quand il y a lieu, leur répartition par colis,</w:t>
      </w:r>
    </w:p>
    <w:p w:rsidR="006714CA" w:rsidRPr="008D248E" w:rsidRDefault="006714CA" w:rsidP="006714CA">
      <w:pPr>
        <w:numPr>
          <w:ilvl w:val="0"/>
          <w:numId w:val="11"/>
        </w:numPr>
        <w:tabs>
          <w:tab w:val="clear" w:pos="720"/>
          <w:tab w:val="left" w:pos="567"/>
          <w:tab w:val="num" w:pos="851"/>
        </w:tabs>
        <w:spacing w:after="0"/>
        <w:ind w:right="0" w:hanging="153"/>
        <w:rPr>
          <w:rStyle w:val="Numrodepage"/>
        </w:rPr>
      </w:pPr>
      <w:r w:rsidRPr="008D248E">
        <w:rPr>
          <w:rStyle w:val="Numrodepage"/>
        </w:rPr>
        <w:t>le numéro du ou d</w:t>
      </w:r>
      <w:r w:rsidR="008E77B5" w:rsidRPr="008D248E">
        <w:rPr>
          <w:rStyle w:val="Numrodepage"/>
        </w:rPr>
        <w:t>e</w:t>
      </w:r>
      <w:r w:rsidRPr="008D248E">
        <w:rPr>
          <w:rStyle w:val="Numrodepage"/>
        </w:rPr>
        <w:t>s lots de fabrication, dans le cas à la réglementation l’impose en matière d’étiquetage.</w:t>
      </w:r>
    </w:p>
    <w:p w:rsidR="00A84F06" w:rsidRPr="008D248E" w:rsidRDefault="00A84F06" w:rsidP="00320625">
      <w:pPr>
        <w:pStyle w:val="Pieddepage"/>
        <w:tabs>
          <w:tab w:val="clear" w:pos="4536"/>
          <w:tab w:val="clear" w:pos="9072"/>
          <w:tab w:val="left" w:pos="567"/>
          <w:tab w:val="left" w:pos="9639"/>
        </w:tabs>
        <w:ind w:right="0"/>
        <w:rPr>
          <w:rStyle w:val="Numrodepage"/>
        </w:rPr>
      </w:pPr>
      <w:bookmarkStart w:id="60" w:name="_Toc43701909"/>
      <w:bookmarkStart w:id="61" w:name="_Ref155326243"/>
      <w:bookmarkStart w:id="62" w:name="_Toc415201608"/>
      <w:bookmarkStart w:id="63" w:name="_Toc436605491"/>
      <w:bookmarkStart w:id="64" w:name="_Toc437999420"/>
      <w:bookmarkStart w:id="65" w:name="_Toc438531610"/>
      <w:bookmarkStart w:id="66" w:name="_Toc470518432"/>
      <w:bookmarkStart w:id="67" w:name="_Toc486895182"/>
      <w:bookmarkStart w:id="68" w:name="_Toc491764092"/>
      <w:r w:rsidRPr="008D248E">
        <w:rPr>
          <w:rStyle w:val="Numrodepage"/>
        </w:rPr>
        <w:t>Chaque commande doit porter de façon apparente, son numéro d’ordre tel qu’il figure sur le bon de livraison. Il renferme l’inventaire de son contenu.</w:t>
      </w:r>
    </w:p>
    <w:p w:rsidR="00A93BDC" w:rsidRPr="008D248E" w:rsidRDefault="00A93BDC" w:rsidP="00320625">
      <w:pPr>
        <w:pStyle w:val="Pieddepage"/>
        <w:tabs>
          <w:tab w:val="clear" w:pos="4536"/>
          <w:tab w:val="clear" w:pos="9072"/>
          <w:tab w:val="left" w:pos="567"/>
          <w:tab w:val="left" w:pos="9639"/>
        </w:tabs>
        <w:ind w:right="0"/>
        <w:rPr>
          <w:rStyle w:val="Numrodepage"/>
        </w:rPr>
      </w:pPr>
      <w:r w:rsidRPr="008D248E">
        <w:rPr>
          <w:rStyle w:val="Numrodepage"/>
        </w:rPr>
        <w:t xml:space="preserve">L’article 20.2 du CCAG/FCS n’est pas applicable au présent marché. La livraison des fournitures est constatée par la signature du bon de livraison dont chaque partie conserve un exemplaire. Le signataire au titre </w:t>
      </w:r>
      <w:r w:rsidR="000B35D9" w:rsidRPr="008D248E">
        <w:rPr>
          <w:rStyle w:val="Numrodepage"/>
        </w:rPr>
        <w:t>du pouvoir adjudicateur</w:t>
      </w:r>
      <w:r w:rsidR="005A0548" w:rsidRPr="008D248E">
        <w:rPr>
          <w:rStyle w:val="Numrodepage"/>
        </w:rPr>
        <w:t xml:space="preserve"> est l’agent en charge des réceptions </w:t>
      </w:r>
      <w:r w:rsidRPr="008D248E">
        <w:rPr>
          <w:rStyle w:val="Numrodepage"/>
        </w:rPr>
        <w:t>ou par extension son supérieur hiérarchique. En cas d’impossibilité de livrer, celle-ci doit être mentionnée sur ce document.</w:t>
      </w:r>
    </w:p>
    <w:p w:rsidR="00A93BDC" w:rsidRPr="008D248E" w:rsidRDefault="00A93BDC" w:rsidP="00A93BDC">
      <w:pPr>
        <w:pStyle w:val="Pieddepage"/>
        <w:tabs>
          <w:tab w:val="clear" w:pos="4536"/>
          <w:tab w:val="clear" w:pos="9072"/>
          <w:tab w:val="left" w:pos="567"/>
          <w:tab w:val="left" w:pos="9639"/>
        </w:tabs>
        <w:ind w:right="0"/>
        <w:rPr>
          <w:rStyle w:val="Numrodepage"/>
        </w:rPr>
      </w:pPr>
      <w:r w:rsidRPr="008D248E">
        <w:rPr>
          <w:rStyle w:val="Numrodepage"/>
        </w:rPr>
        <w:t xml:space="preserve">La signature ne vaut pas acceptation sans réserve. </w:t>
      </w:r>
      <w:r w:rsidRPr="008D248E">
        <w:rPr>
          <w:rStyle w:val="Numrodepage"/>
          <w:vanish/>
        </w:rPr>
        <w:t xml:space="preserve">Des réserves pourront être adressées au titulaire dans un délai de </w:t>
      </w:r>
      <w:r w:rsidRPr="008D248E">
        <w:rPr>
          <w:rStyle w:val="Numrodepage"/>
          <w:vanish/>
          <w:highlight w:val="yellow"/>
        </w:rPr>
        <w:t>quinze jours</w:t>
      </w:r>
      <w:r w:rsidRPr="008D248E">
        <w:rPr>
          <w:rStyle w:val="Numrodepage"/>
          <w:vanish/>
        </w:rPr>
        <w:t xml:space="preserve"> à compter de la date de livraison inscrite sur le bon de livraison.</w:t>
      </w:r>
    </w:p>
    <w:p w:rsidR="00A93BDC" w:rsidRPr="008D248E" w:rsidRDefault="00A93BDC" w:rsidP="00320625">
      <w:pPr>
        <w:pStyle w:val="Pieddepage"/>
        <w:tabs>
          <w:tab w:val="clear" w:pos="4536"/>
          <w:tab w:val="clear" w:pos="9072"/>
          <w:tab w:val="left" w:pos="567"/>
          <w:tab w:val="left" w:pos="9639"/>
        </w:tabs>
        <w:ind w:right="0"/>
        <w:rPr>
          <w:rStyle w:val="Numrodepage"/>
          <w:vanish/>
        </w:rPr>
      </w:pPr>
      <w:r w:rsidRPr="008D248E">
        <w:rPr>
          <w:rStyle w:val="Numrodepage"/>
          <w:vanish/>
        </w:rPr>
        <w:t xml:space="preserve">La signature ne vaut pas acceptation sans réserve. Des réserves pourront être adressées au titulaire </w:t>
      </w:r>
      <w:r w:rsidRPr="008D248E">
        <w:rPr>
          <w:rStyle w:val="Numrodepage"/>
          <w:vanish/>
          <w:highlight w:val="yellow"/>
        </w:rPr>
        <w:t>dans la journée</w:t>
      </w:r>
      <w:r w:rsidRPr="008D248E">
        <w:rPr>
          <w:rStyle w:val="Numrodepage"/>
          <w:vanish/>
        </w:rPr>
        <w:t xml:space="preserve"> </w:t>
      </w:r>
      <w:r w:rsidRPr="008D248E">
        <w:rPr>
          <w:rStyle w:val="Numrodepage"/>
          <w:vanish/>
          <w:highlight w:val="yellow"/>
        </w:rPr>
        <w:t>en cas de denrées périssables</w:t>
      </w:r>
      <w:r w:rsidRPr="008D248E">
        <w:rPr>
          <w:rStyle w:val="Numrodepage"/>
          <w:vanish/>
        </w:rPr>
        <w:t>.</w:t>
      </w:r>
    </w:p>
    <w:p w:rsidR="004D4C2C" w:rsidRPr="008D248E" w:rsidRDefault="004D4C2C" w:rsidP="004D4C2C">
      <w:pPr>
        <w:keepNext/>
        <w:numPr>
          <w:ilvl w:val="1"/>
          <w:numId w:val="5"/>
        </w:numPr>
        <w:tabs>
          <w:tab w:val="clear" w:pos="4111"/>
          <w:tab w:val="clear" w:pos="6804"/>
        </w:tabs>
        <w:spacing w:before="240"/>
        <w:ind w:right="0"/>
        <w:jc w:val="left"/>
        <w:outlineLvl w:val="1"/>
        <w:rPr>
          <w:rFonts w:ascii="Arial" w:hAnsi="Arial"/>
          <w:b/>
        </w:rPr>
      </w:pPr>
      <w:bookmarkStart w:id="69" w:name="_Ref167018938"/>
      <w:bookmarkStart w:id="70" w:name="_Toc167086546"/>
      <w:bookmarkStart w:id="71" w:name="_Toc230147310"/>
      <w:r w:rsidRPr="008D248E">
        <w:rPr>
          <w:rFonts w:ascii="Arial" w:hAnsi="Arial"/>
          <w:b/>
        </w:rPr>
        <w:t xml:space="preserve">Cas particulier </w:t>
      </w:r>
      <w:bookmarkEnd w:id="69"/>
      <w:bookmarkEnd w:id="70"/>
      <w:bookmarkEnd w:id="71"/>
      <w:r w:rsidR="000B35D9" w:rsidRPr="008D248E">
        <w:rPr>
          <w:rFonts w:ascii="Arial" w:hAnsi="Arial"/>
          <w:b/>
        </w:rPr>
        <w:t>d'une mise à disposition au comptoir</w:t>
      </w:r>
    </w:p>
    <w:p w:rsidR="004D4C2C" w:rsidRPr="008D248E" w:rsidRDefault="004D4C2C" w:rsidP="004D4C2C">
      <w:pPr>
        <w:tabs>
          <w:tab w:val="left" w:pos="567"/>
        </w:tabs>
      </w:pPr>
      <w:r w:rsidRPr="008D248E">
        <w:t xml:space="preserve">Par dérogation aux dispositions ci-dessus, dans l’hypothèse où le fournisseur dispose d’un comptoir dans un périmètre local, </w:t>
      </w:r>
      <w:r w:rsidR="000B35D9" w:rsidRPr="008D248E">
        <w:t>certains</w:t>
      </w:r>
      <w:r w:rsidRPr="008D248E">
        <w:t xml:space="preserve"> personnels </w:t>
      </w:r>
      <w:r w:rsidR="000B35D9" w:rsidRPr="008D248E">
        <w:t>techniques</w:t>
      </w:r>
      <w:r w:rsidRPr="008D248E">
        <w:t xml:space="preserve"> (une liste de</w:t>
      </w:r>
      <w:r w:rsidR="000A3E01" w:rsidRPr="008D248E">
        <w:t xml:space="preserve"> ce</w:t>
      </w:r>
      <w:r w:rsidRPr="008D248E">
        <w:t>s personnels sera fournie</w:t>
      </w:r>
      <w:r w:rsidR="00B67776" w:rsidRPr="008D248E">
        <w:t xml:space="preserve"> </w:t>
      </w:r>
      <w:r w:rsidRPr="008D248E">
        <w:t>au titulaire) pourront se servir en compte ouvert chez le titulaire</w:t>
      </w:r>
      <w:r w:rsidR="00B67776" w:rsidRPr="008D248E">
        <w:t xml:space="preserve"> en présentant un bon de commande</w:t>
      </w:r>
      <w:r w:rsidRPr="008D248E">
        <w:t xml:space="preserve">. </w:t>
      </w:r>
    </w:p>
    <w:p w:rsidR="00322921" w:rsidRPr="008D248E" w:rsidRDefault="004D4C2C" w:rsidP="004D4C2C">
      <w:pPr>
        <w:tabs>
          <w:tab w:val="left" w:pos="567"/>
        </w:tabs>
      </w:pPr>
      <w:r w:rsidRPr="008D248E">
        <w:t xml:space="preserve">Un bon de livraison valorisé </w:t>
      </w:r>
      <w:r w:rsidR="00B67776" w:rsidRPr="008D248E">
        <w:t xml:space="preserve">devra </w:t>
      </w:r>
      <w:r w:rsidRPr="008D248E">
        <w:t xml:space="preserve">leur </w:t>
      </w:r>
      <w:r w:rsidR="00B67776" w:rsidRPr="008D248E">
        <w:t>être</w:t>
      </w:r>
      <w:r w:rsidRPr="008D248E">
        <w:t xml:space="preserve"> remis</w:t>
      </w:r>
      <w:r w:rsidR="00B67776" w:rsidRPr="008D248E">
        <w:t xml:space="preserve"> avec les fournitures demandées</w:t>
      </w:r>
      <w:r w:rsidRPr="008D248E">
        <w:t>.</w:t>
      </w:r>
    </w:p>
    <w:p w:rsidR="00322921" w:rsidRPr="008D248E" w:rsidRDefault="00322921" w:rsidP="00322921">
      <w:pPr>
        <w:tabs>
          <w:tab w:val="left" w:pos="567"/>
        </w:tabs>
      </w:pPr>
      <w:r w:rsidRPr="008D248E">
        <w:t>Concernant la mise à disposition au comptoir, le candidat décrit dans l’annexe 2 les moyens mis à disposition dans le cadre de cette prestation.</w:t>
      </w:r>
    </w:p>
    <w:p w:rsidR="00322921" w:rsidRPr="008D248E" w:rsidRDefault="00953317" w:rsidP="002D07BB">
      <w:pPr>
        <w:pStyle w:val="Titre2"/>
      </w:pPr>
      <w:bookmarkStart w:id="72" w:name="_Toc383203678"/>
      <w:r w:rsidRPr="008D248E">
        <w:rPr>
          <w:rStyle w:val="Numrodepage"/>
        </w:rPr>
        <w:t>Gestion comptable</w:t>
      </w:r>
      <w:bookmarkEnd w:id="72"/>
    </w:p>
    <w:p w:rsidR="004D4C2C" w:rsidRPr="008D248E" w:rsidRDefault="00953317" w:rsidP="00B67776">
      <w:pPr>
        <w:tabs>
          <w:tab w:val="left" w:pos="567"/>
        </w:tabs>
      </w:pPr>
      <w:r w:rsidRPr="008D248E">
        <w:t xml:space="preserve">Il est demandé un compte </w:t>
      </w:r>
      <w:r w:rsidR="00F836B8">
        <w:t xml:space="preserve"> pour </w:t>
      </w:r>
      <w:r w:rsidR="005A4F3D">
        <w:t xml:space="preserve">l'Université </w:t>
      </w:r>
      <w:r w:rsidRPr="008D248E">
        <w:t xml:space="preserve">avec le cas échéant, des </w:t>
      </w:r>
      <w:proofErr w:type="spellStart"/>
      <w:r w:rsidRPr="008D248E">
        <w:t>sous-comptes</w:t>
      </w:r>
      <w:proofErr w:type="spellEnd"/>
      <w:r w:rsidRPr="008D248E">
        <w:t xml:space="preserve"> par entité.</w:t>
      </w:r>
      <w:r w:rsidR="00B67776" w:rsidRPr="008D248E">
        <w:t xml:space="preserve"> </w:t>
      </w:r>
      <w:r w:rsidR="004D4C2C" w:rsidRPr="008D248E">
        <w:t>Le titulaire doit pouvoir assurer un suivi en sous-répertoire</w:t>
      </w:r>
      <w:r w:rsidRPr="008D248E">
        <w:t xml:space="preserve"> (chantier ou site…)</w:t>
      </w:r>
      <w:r w:rsidR="004D4C2C" w:rsidRPr="008D248E">
        <w:t xml:space="preserve"> pour </w:t>
      </w:r>
      <w:r w:rsidR="00322921" w:rsidRPr="008D248E">
        <w:t>chaque</w:t>
      </w:r>
      <w:r w:rsidR="00F836B8">
        <w:t xml:space="preserve"> </w:t>
      </w:r>
      <w:proofErr w:type="spellStart"/>
      <w:r w:rsidR="00F836B8">
        <w:t>sous-compte</w:t>
      </w:r>
      <w:proofErr w:type="spellEnd"/>
      <w:r w:rsidR="00F836B8">
        <w:t xml:space="preserve"> client</w:t>
      </w:r>
      <w:r w:rsidR="00322921" w:rsidRPr="008D248E">
        <w:t>.</w:t>
      </w:r>
    </w:p>
    <w:p w:rsidR="00643803" w:rsidRPr="008D248E" w:rsidRDefault="00953317" w:rsidP="004D4C2C">
      <w:pPr>
        <w:tabs>
          <w:tab w:val="left" w:pos="567"/>
        </w:tabs>
      </w:pPr>
      <w:r w:rsidRPr="008D248E">
        <w:t>Par conséquent, l</w:t>
      </w:r>
      <w:r w:rsidR="004D4C2C" w:rsidRPr="008D248E">
        <w:t xml:space="preserve">a facturation sera effectuée </w:t>
      </w:r>
      <w:r w:rsidR="00643803" w:rsidRPr="008D248E">
        <w:t>:</w:t>
      </w:r>
    </w:p>
    <w:p w:rsidR="00643803" w:rsidRPr="008D248E" w:rsidRDefault="00643803" w:rsidP="00643803">
      <w:pPr>
        <w:pStyle w:val="Paragraphedeliste"/>
        <w:numPr>
          <w:ilvl w:val="0"/>
          <w:numId w:val="2"/>
        </w:numPr>
        <w:tabs>
          <w:tab w:val="left" w:pos="567"/>
        </w:tabs>
      </w:pPr>
      <w:r w:rsidRPr="008D248E">
        <w:t xml:space="preserve">Par bon de commande </w:t>
      </w:r>
      <w:r w:rsidRPr="008D248E">
        <w:rPr>
          <w:u w:val="single"/>
        </w:rPr>
        <w:t>pour toutes les livraisons</w:t>
      </w:r>
      <w:r w:rsidR="00B67776" w:rsidRPr="008D248E">
        <w:rPr>
          <w:u w:val="single"/>
        </w:rPr>
        <w:t xml:space="preserve"> sur site</w:t>
      </w:r>
      <w:r w:rsidR="00953317" w:rsidRPr="008D248E">
        <w:t xml:space="preserve"> (bon de commande </w:t>
      </w:r>
      <w:r w:rsidR="00B67776" w:rsidRPr="008D248E">
        <w:t xml:space="preserve">organisé </w:t>
      </w:r>
      <w:r w:rsidR="00953317" w:rsidRPr="008D248E">
        <w:t xml:space="preserve">par </w:t>
      </w:r>
      <w:proofErr w:type="spellStart"/>
      <w:r w:rsidR="00953317" w:rsidRPr="008D248E">
        <w:t>sous-compte</w:t>
      </w:r>
      <w:proofErr w:type="spellEnd"/>
      <w:r w:rsidR="00953317" w:rsidRPr="008D248E">
        <w:t>)</w:t>
      </w:r>
      <w:r w:rsidRPr="008D248E">
        <w:t>,</w:t>
      </w:r>
    </w:p>
    <w:p w:rsidR="004D4C2C" w:rsidRPr="008D248E" w:rsidRDefault="00643803" w:rsidP="00643803">
      <w:pPr>
        <w:pStyle w:val="Paragraphedeliste"/>
        <w:numPr>
          <w:ilvl w:val="0"/>
          <w:numId w:val="2"/>
        </w:numPr>
        <w:tabs>
          <w:tab w:val="left" w:pos="567"/>
        </w:tabs>
      </w:pPr>
      <w:r w:rsidRPr="008D248E">
        <w:lastRenderedPageBreak/>
        <w:t>U</w:t>
      </w:r>
      <w:r w:rsidR="004D4C2C" w:rsidRPr="008D248E">
        <w:t xml:space="preserve">ne fois par mois par sous-répertoire </w:t>
      </w:r>
      <w:r w:rsidR="00B67776" w:rsidRPr="008D248E">
        <w:rPr>
          <w:u w:val="single"/>
        </w:rPr>
        <w:t xml:space="preserve">pour les achats au comptoir  </w:t>
      </w:r>
      <w:r w:rsidR="004D4C2C" w:rsidRPr="008D248E">
        <w:t>(en début du mois n pour les achats du mois n-1</w:t>
      </w:r>
      <w:r w:rsidRPr="008D248E">
        <w:t>)</w:t>
      </w:r>
      <w:r w:rsidR="00B67776" w:rsidRPr="008D248E">
        <w:t xml:space="preserve"> </w:t>
      </w:r>
      <w:r w:rsidR="004D4C2C" w:rsidRPr="008D248E">
        <w:t>; elle devra correspondre au relevé des bons de livraison remis.</w:t>
      </w:r>
    </w:p>
    <w:p w:rsidR="009E06D7" w:rsidRPr="008D248E" w:rsidRDefault="009E06D7" w:rsidP="009E06D7">
      <w:pPr>
        <w:tabs>
          <w:tab w:val="left" w:pos="567"/>
        </w:tabs>
      </w:pPr>
      <w:r w:rsidRPr="008D248E">
        <w:t>Le titulaire s'engage à mettre en place un système fiable de facturation correspondant point par point aux indications du BPU qui fait foi en cas de différend (prix contractuels). A défaut, les frais afférents au traitement des réclamations pourront être mis à sa charge.</w:t>
      </w:r>
    </w:p>
    <w:p w:rsidR="00D81CAE" w:rsidRDefault="00D81CAE" w:rsidP="002D07BB">
      <w:pPr>
        <w:pStyle w:val="Titre2"/>
        <w:rPr>
          <w:rStyle w:val="Numrodepage"/>
        </w:rPr>
      </w:pPr>
      <w:bookmarkStart w:id="73" w:name="_Ref256350940"/>
      <w:bookmarkStart w:id="74" w:name="_Toc383203679"/>
      <w:bookmarkStart w:id="75" w:name="_Toc491764093"/>
      <w:bookmarkStart w:id="76" w:name="_Toc43701911"/>
      <w:bookmarkStart w:id="77" w:name="_Ref58994197"/>
      <w:bookmarkStart w:id="78" w:name="_Ref147743890"/>
      <w:bookmarkStart w:id="79" w:name="_Toc380485921"/>
      <w:bookmarkEnd w:id="60"/>
      <w:bookmarkEnd w:id="61"/>
      <w:bookmarkEnd w:id="62"/>
      <w:bookmarkEnd w:id="63"/>
      <w:bookmarkEnd w:id="64"/>
      <w:bookmarkEnd w:id="65"/>
      <w:bookmarkEnd w:id="66"/>
      <w:bookmarkEnd w:id="67"/>
      <w:bookmarkEnd w:id="68"/>
      <w:r w:rsidRPr="008D248E">
        <w:rPr>
          <w:rStyle w:val="Numrodepage"/>
        </w:rPr>
        <w:t>Déchets d’Equipements Electriques Electroniques</w:t>
      </w:r>
      <w:bookmarkEnd w:id="73"/>
      <w:bookmarkEnd w:id="74"/>
    </w:p>
    <w:p w:rsidR="008F6C40" w:rsidRDefault="008F6C40" w:rsidP="008F6C40">
      <w:r>
        <w:t xml:space="preserve">Conformément à la réglementation en vigueur sur la base du décret 2005-829 du 20 juillet 2005, le titulaire fait son affaire de l’organisation et du financement de l’enlèvement et du traitement des déchets issus d’équipements électriques et électroniques professionnels. </w:t>
      </w:r>
    </w:p>
    <w:p w:rsidR="008F6C40" w:rsidRDefault="008F6C40" w:rsidP="008F6C40">
      <w:r>
        <w:t>Dans le cadre du présent marché, le titulaire s’engage à reprendre un produit usagé de même type acheté après le 13 août 2005 contre l’achat d’un produit neuf équivalent (son prix tient compte de cette obligation).</w:t>
      </w:r>
    </w:p>
    <w:p w:rsidR="008F6C40" w:rsidRDefault="008F6C40" w:rsidP="008F6C40">
      <w:r>
        <w:t>Le traitement sélectif, la valorisation et la destruction des déchets d’équipements électriques et électroniques collectés seront réalisés selon les règles en vigueur au moment de leur enlèvement.</w:t>
      </w:r>
    </w:p>
    <w:p w:rsidR="008F6C40" w:rsidRDefault="008F6C40" w:rsidP="008F6C40">
      <w:r>
        <w:t>Il est demandé au fournisseur lot par lot en fonction des produits fournis de :</w:t>
      </w:r>
    </w:p>
    <w:p w:rsidR="008F6C40" w:rsidRDefault="008F6C40" w:rsidP="008F6C40">
      <w:r>
        <w:t xml:space="preserve">- mettre à disposition dans chaque site universitaire de Saint Etienne (Tréfilerie, Papin, </w:t>
      </w:r>
      <w:proofErr w:type="spellStart"/>
      <w:r>
        <w:t>Métare</w:t>
      </w:r>
      <w:proofErr w:type="spellEnd"/>
      <w:r>
        <w:t xml:space="preserve"> (faculté), </w:t>
      </w:r>
      <w:proofErr w:type="spellStart"/>
      <w:r>
        <w:t>Métare</w:t>
      </w:r>
      <w:proofErr w:type="spellEnd"/>
      <w:r>
        <w:t xml:space="preserve"> (IUT), Carnot, Bellevue </w:t>
      </w:r>
      <w:r w:rsidR="009A143B">
        <w:t xml:space="preserve">(Site Nord à/c de 2015) </w:t>
      </w:r>
      <w:r>
        <w:t>et de Roanne (Centre Pierre Mendès France) un container pour la récupération des tubes et ampoules. Le container sera soit récupéré par l’entreprise lorsque celui-ci est plein, soit</w:t>
      </w:r>
      <w:r w:rsidR="009A143B">
        <w:t xml:space="preserve"> pourra être</w:t>
      </w:r>
      <w:r>
        <w:t xml:space="preserve"> ramené par le personnel technique si le point de collecte se situe dans un périmètre local (à renseigner dans l’Annexe 2 lors de la remise des offres)</w:t>
      </w:r>
    </w:p>
    <w:p w:rsidR="008F6C40" w:rsidRDefault="008F6C40" w:rsidP="008F6C40">
      <w:r>
        <w:t>- mettre à disposition des bacs ou colonnes de récupérations de piles pour chacun des sites universitaires cités précédemment. Le bac sera soit récupéré par l’entreprise lorsque celui-ci est plein, soit</w:t>
      </w:r>
      <w:r w:rsidR="009A143B">
        <w:t xml:space="preserve"> pourra être</w:t>
      </w:r>
      <w:r>
        <w:t xml:space="preserve"> ramené par le personnel technique si le point de collecte se situe dans un périmètre local (à renseigner dans l’Annexe 2 lors de la remise des offres)</w:t>
      </w:r>
    </w:p>
    <w:p w:rsidR="008F6C40" w:rsidRPr="008F6C40" w:rsidRDefault="008F6C40" w:rsidP="008F6C40">
      <w:r>
        <w:t>-récupérer lors de la livraison, les équipements vétustes (bloc de secours, radiateurs,…) qui sont  remplacés par l’achat d’un matériel neuf.</w:t>
      </w:r>
    </w:p>
    <w:p w:rsidR="006F62E7" w:rsidRPr="008D248E" w:rsidRDefault="006F62E7" w:rsidP="002D07BB">
      <w:pPr>
        <w:pStyle w:val="Titre2"/>
        <w:rPr>
          <w:rStyle w:val="Numrodepage"/>
        </w:rPr>
      </w:pPr>
      <w:bookmarkStart w:id="80" w:name="_Toc383203680"/>
      <w:r w:rsidRPr="008D248E">
        <w:rPr>
          <w:rStyle w:val="Numrodepage"/>
        </w:rPr>
        <w:t>Statistiques</w:t>
      </w:r>
      <w:bookmarkEnd w:id="80"/>
    </w:p>
    <w:p w:rsidR="005A4F3D" w:rsidRDefault="006F62E7" w:rsidP="006F62E7">
      <w:pPr>
        <w:tabs>
          <w:tab w:val="left" w:pos="1418"/>
        </w:tabs>
        <w:spacing w:after="0"/>
        <w:ind w:right="0"/>
      </w:pPr>
      <w:r w:rsidRPr="008D248E">
        <w:t>Le titulaire devra être en mesure de produire gratuitement, au minimum tous les 6 mois, ou ponctuellement à la demande, les statistiques concernant les fournitures vendues, classées par catégorie de produits pour l’ensemble des lots</w:t>
      </w:r>
      <w:r w:rsidR="005A4F3D">
        <w:t>.</w:t>
      </w:r>
    </w:p>
    <w:p w:rsidR="006F62E7" w:rsidRPr="008D248E" w:rsidRDefault="006F62E7" w:rsidP="006F62E7">
      <w:pPr>
        <w:tabs>
          <w:tab w:val="left" w:pos="1418"/>
        </w:tabs>
        <w:spacing w:after="0"/>
        <w:ind w:right="0"/>
      </w:pPr>
      <w:r w:rsidRPr="008D248E">
        <w:t xml:space="preserve">Les états devront être transmis sur support papier et informatique (fichier </w:t>
      </w:r>
      <w:proofErr w:type="spellStart"/>
      <w:r w:rsidRPr="008D248E">
        <w:t>excel</w:t>
      </w:r>
      <w:proofErr w:type="spellEnd"/>
      <w:r w:rsidRPr="008D248E">
        <w:t>). Ils feront apparaître les libellés en toutes lettres, les références codées, la quantité commandée, le centre de frais acheteur (sur demande expresse), le montant, la période de référence.</w:t>
      </w:r>
    </w:p>
    <w:p w:rsidR="00D81CAE" w:rsidRPr="008D248E" w:rsidRDefault="00D81CAE">
      <w:pPr>
        <w:pStyle w:val="Titre1"/>
      </w:pPr>
      <w:bookmarkStart w:id="81" w:name="_Ref289866560"/>
      <w:bookmarkStart w:id="82" w:name="_Toc383203681"/>
      <w:r w:rsidRPr="008D248E">
        <w:t>OPÉRATIONS DE VÉRIFICATION</w:t>
      </w:r>
      <w:bookmarkEnd w:id="75"/>
      <w:bookmarkEnd w:id="76"/>
      <w:bookmarkEnd w:id="77"/>
      <w:bookmarkEnd w:id="78"/>
      <w:bookmarkEnd w:id="81"/>
      <w:bookmarkEnd w:id="82"/>
      <w:r w:rsidRPr="008D248E">
        <w:t xml:space="preserve"> </w:t>
      </w:r>
      <w:bookmarkEnd w:id="79"/>
    </w:p>
    <w:p w:rsidR="00973381" w:rsidRPr="008D248E" w:rsidRDefault="00973381" w:rsidP="002B0BB3">
      <w:pPr>
        <w:tabs>
          <w:tab w:val="left" w:pos="1418"/>
        </w:tabs>
        <w:ind w:right="0"/>
      </w:pPr>
      <w:bookmarkStart w:id="83" w:name="_Toc491764094"/>
      <w:bookmarkStart w:id="84" w:name="_Toc43701912"/>
      <w:r w:rsidRPr="008D248E">
        <w:t xml:space="preserve">Les 2 vérifications, quantitative d’une part, qualitative d’autre part, sont effectuées sur le lieu de la livraison par le représentant </w:t>
      </w:r>
      <w:r w:rsidR="00A57970">
        <w:t xml:space="preserve">du </w:t>
      </w:r>
      <w:r w:rsidR="00653700" w:rsidRPr="008D248E">
        <w:t>pouvoir adjudicateur</w:t>
      </w:r>
      <w:r w:rsidR="00DA1E1F" w:rsidRPr="008D248E">
        <w:t xml:space="preserve"> afin de constater qu’elles répondent aux stipulations du marché</w:t>
      </w:r>
      <w:r w:rsidRPr="008D248E">
        <w:t xml:space="preserve">. </w:t>
      </w:r>
    </w:p>
    <w:p w:rsidR="00973381" w:rsidRPr="008D248E" w:rsidRDefault="00973381" w:rsidP="00973381">
      <w:pPr>
        <w:tabs>
          <w:tab w:val="left" w:pos="1418"/>
        </w:tabs>
        <w:ind w:right="0"/>
        <w:rPr>
          <w:i/>
          <w:iCs/>
        </w:rPr>
      </w:pPr>
      <w:r w:rsidRPr="008D248E">
        <w:rPr>
          <w:i/>
          <w:iCs/>
        </w:rPr>
        <w:t xml:space="preserve">Les opérations de vérification quantitative ont pour objet de contrôler la conformité entre la quantité livrée ou </w:t>
      </w:r>
      <w:r w:rsidR="00DA1E1F" w:rsidRPr="008D248E">
        <w:rPr>
          <w:i/>
          <w:iCs/>
        </w:rPr>
        <w:t xml:space="preserve">la prestation effectuée </w:t>
      </w:r>
      <w:r w:rsidRPr="008D248E">
        <w:rPr>
          <w:i/>
          <w:iCs/>
        </w:rPr>
        <w:t xml:space="preserve"> et la quantité indiquée sur le bon de commande ou le marché.</w:t>
      </w:r>
    </w:p>
    <w:p w:rsidR="00973381" w:rsidRPr="008D248E" w:rsidRDefault="00973381" w:rsidP="00973381">
      <w:pPr>
        <w:tabs>
          <w:tab w:val="left" w:pos="1418"/>
        </w:tabs>
        <w:ind w:right="0"/>
        <w:rPr>
          <w:i/>
          <w:iCs/>
        </w:rPr>
      </w:pPr>
      <w:r w:rsidRPr="008D248E">
        <w:rPr>
          <w:i/>
          <w:iCs/>
        </w:rPr>
        <w:t>Les opérations de vérification qualitative ont pour objet de contrôler la conformité des fournitures ou des services exécutés avec les spécifications du marché. Elles couvrent entre autres, la conformité du matériel livré à la description effectuée dans le descriptif.</w:t>
      </w:r>
    </w:p>
    <w:p w:rsidR="00973381" w:rsidRDefault="00973381" w:rsidP="00973381">
      <w:pPr>
        <w:ind w:right="0"/>
      </w:pPr>
      <w:r w:rsidRPr="008D248E">
        <w:t>Le représentant du pouvoir adjudicateur du marché effectue, au moment de la livraison de la fourniture, les opérations de vérification quantitative et qualitative simples qui ne nécessitent qu'un examen sommaire et ne demandent que peu de temps.</w:t>
      </w:r>
    </w:p>
    <w:p w:rsidR="008F6C40" w:rsidRDefault="008F6C40" w:rsidP="008F6C40">
      <w:pPr>
        <w:ind w:right="0"/>
      </w:pPr>
      <w:r>
        <w:lastRenderedPageBreak/>
        <w:t>Les frais de manutention et de transport qui naîtraient de l’ajournement ou du rejet des prestations sont à la charge du titulaire.</w:t>
      </w:r>
    </w:p>
    <w:p w:rsidR="00CB3DFF" w:rsidRPr="008D248E" w:rsidRDefault="00CB3DFF">
      <w:pPr>
        <w:pStyle w:val="Titre1"/>
      </w:pPr>
      <w:bookmarkStart w:id="85" w:name="_Ref256351893"/>
      <w:bookmarkStart w:id="86" w:name="_Toc383203682"/>
      <w:bookmarkStart w:id="87" w:name="_Toc415201615"/>
      <w:bookmarkStart w:id="88" w:name="_Toc436605498"/>
      <w:bookmarkStart w:id="89" w:name="_Toc437999427"/>
      <w:bookmarkStart w:id="90" w:name="_Toc438531617"/>
      <w:bookmarkStart w:id="91" w:name="_Toc470518442"/>
      <w:bookmarkStart w:id="92" w:name="_Toc487772087"/>
      <w:bookmarkStart w:id="93" w:name="_Toc491764097"/>
      <w:bookmarkStart w:id="94" w:name="_Toc43701915"/>
      <w:bookmarkEnd w:id="83"/>
      <w:bookmarkEnd w:id="84"/>
      <w:r w:rsidRPr="008D248E">
        <w:t>TRANSFERT DE PROPRIETE</w:t>
      </w:r>
      <w:bookmarkEnd w:id="85"/>
      <w:bookmarkEnd w:id="86"/>
    </w:p>
    <w:p w:rsidR="00CB3DFF" w:rsidRPr="008D248E" w:rsidRDefault="00CB3DFF" w:rsidP="00CB3DFF">
      <w:r w:rsidRPr="008D248E">
        <w:t>L’admission des prestations entraine</w:t>
      </w:r>
      <w:r w:rsidR="004D4C2C" w:rsidRPr="008D248E">
        <w:t xml:space="preserve"> le transfert de propriété. Si </w:t>
      </w:r>
      <w:r w:rsidRPr="008D248E">
        <w:t>la remise des prestations au pouvoir adjudicateur est postérieure à leur admission, le titulaire assume, jusqu’à leur remise effective, les obligations du dépositaire.</w:t>
      </w:r>
    </w:p>
    <w:p w:rsidR="00CB3DFF" w:rsidRPr="008D248E" w:rsidRDefault="00CB3DFF" w:rsidP="00CB3DFF">
      <w:r w:rsidRPr="008D248E">
        <w:t>Le titulaire reste seul responsable, sauf faute du pouvoir adjudicateur, des dommages subis par ces fournitures du fait de toute cause autre que l’exposition à la radioactivité artificielle ou les catastroph</w:t>
      </w:r>
      <w:r w:rsidR="00322921" w:rsidRPr="008D248E">
        <w:t>es naturelles dûment reconnues.</w:t>
      </w:r>
    </w:p>
    <w:p w:rsidR="00D81CAE" w:rsidRPr="008D248E" w:rsidRDefault="00D81CAE">
      <w:pPr>
        <w:pStyle w:val="Titre1"/>
      </w:pPr>
      <w:bookmarkStart w:id="95" w:name="_Toc383203683"/>
      <w:r w:rsidRPr="008D248E">
        <w:t xml:space="preserve">GARANTIE </w:t>
      </w:r>
      <w:bookmarkEnd w:id="87"/>
      <w:bookmarkEnd w:id="88"/>
      <w:bookmarkEnd w:id="89"/>
      <w:bookmarkEnd w:id="90"/>
      <w:bookmarkEnd w:id="91"/>
      <w:bookmarkEnd w:id="92"/>
      <w:bookmarkEnd w:id="93"/>
      <w:bookmarkEnd w:id="94"/>
      <w:r w:rsidRPr="008D248E">
        <w:t xml:space="preserve"> -  INTERVENTIONS</w:t>
      </w:r>
      <w:bookmarkEnd w:id="95"/>
    </w:p>
    <w:p w:rsidR="00D81CAE" w:rsidRPr="008D248E" w:rsidRDefault="00D81CAE" w:rsidP="002D07BB">
      <w:pPr>
        <w:pStyle w:val="Titre2"/>
        <w:rPr>
          <w:rStyle w:val="Numrodepage"/>
        </w:rPr>
      </w:pPr>
      <w:bookmarkStart w:id="96" w:name="_Toc366127710"/>
      <w:bookmarkStart w:id="97" w:name="_Toc366246751"/>
      <w:bookmarkStart w:id="98" w:name="_Toc366246791"/>
      <w:bookmarkStart w:id="99" w:name="_Toc399200434"/>
      <w:bookmarkStart w:id="100" w:name="_Toc415201616"/>
      <w:bookmarkStart w:id="101" w:name="_Toc436605499"/>
      <w:bookmarkStart w:id="102" w:name="_Toc437999428"/>
      <w:bookmarkStart w:id="103" w:name="_Toc438531618"/>
      <w:bookmarkStart w:id="104" w:name="_Toc470518443"/>
      <w:bookmarkStart w:id="105" w:name="_Toc487772088"/>
      <w:bookmarkStart w:id="106" w:name="_Toc491764098"/>
      <w:bookmarkStart w:id="107" w:name="_Toc43701916"/>
      <w:bookmarkStart w:id="108" w:name="_Toc383203684"/>
      <w:r w:rsidRPr="008D248E">
        <w:rPr>
          <w:rStyle w:val="Numrodepage"/>
        </w:rPr>
        <w:t>Garantie</w:t>
      </w:r>
      <w:bookmarkEnd w:id="96"/>
      <w:bookmarkEnd w:id="97"/>
      <w:bookmarkEnd w:id="98"/>
      <w:bookmarkEnd w:id="99"/>
      <w:bookmarkEnd w:id="100"/>
      <w:bookmarkEnd w:id="101"/>
      <w:bookmarkEnd w:id="102"/>
      <w:bookmarkEnd w:id="103"/>
      <w:bookmarkEnd w:id="104"/>
      <w:bookmarkEnd w:id="105"/>
      <w:bookmarkEnd w:id="106"/>
      <w:bookmarkEnd w:id="107"/>
      <w:r w:rsidR="00EF07AB" w:rsidRPr="008D248E">
        <w:rPr>
          <w:rStyle w:val="Numrodepage"/>
        </w:rPr>
        <w:t xml:space="preserve"> – Modalités d'intervention</w:t>
      </w:r>
      <w:bookmarkEnd w:id="108"/>
    </w:p>
    <w:p w:rsidR="00D81CAE" w:rsidRPr="008D248E" w:rsidRDefault="00833C71" w:rsidP="00833C71">
      <w:pPr>
        <w:tabs>
          <w:tab w:val="left" w:pos="1418"/>
        </w:tabs>
        <w:ind w:right="0"/>
      </w:pPr>
      <w:r w:rsidRPr="008D248E">
        <w:t>Les obligations imposées par la garantie s'appliqueront conformément à l'article 28 du CCAG-FCS.</w:t>
      </w:r>
    </w:p>
    <w:p w:rsidR="00D81CAE" w:rsidRPr="008D248E" w:rsidRDefault="00D81CAE">
      <w:pPr>
        <w:tabs>
          <w:tab w:val="left" w:pos="1418"/>
        </w:tabs>
        <w:spacing w:after="0"/>
        <w:ind w:right="0"/>
      </w:pPr>
      <w:r w:rsidRPr="008D248E">
        <w:t>Tous les frais d’expédition et d’échange sont à la charge du titulaire.</w:t>
      </w:r>
    </w:p>
    <w:p w:rsidR="008F6C40" w:rsidRPr="008D248E" w:rsidRDefault="008F6C40" w:rsidP="00EF07AB">
      <w:pPr>
        <w:tabs>
          <w:tab w:val="left" w:pos="1418"/>
          <w:tab w:val="left" w:pos="9356"/>
        </w:tabs>
        <w:spacing w:before="120"/>
        <w:ind w:right="0"/>
      </w:pPr>
      <w:r w:rsidRPr="008F6C40">
        <w:t>Le titulaire doit répondre sous 24 heures à toute demande de l'Université afin de remédier à tout dysfonctionnement du matériel pendant la durée de garantie de celui-ci et procéder, le cas échéant à l’échange tel que prévu à l’annexe 2.</w:t>
      </w:r>
    </w:p>
    <w:p w:rsidR="00D81CAE" w:rsidRPr="008D248E" w:rsidRDefault="00D81CAE" w:rsidP="002D07BB">
      <w:pPr>
        <w:pStyle w:val="Titre2"/>
        <w:rPr>
          <w:rStyle w:val="Numrodepage"/>
        </w:rPr>
      </w:pPr>
      <w:bookmarkStart w:id="109" w:name="_Toc366127711"/>
      <w:bookmarkStart w:id="110" w:name="_Toc366246752"/>
      <w:bookmarkStart w:id="111" w:name="_Toc366246792"/>
      <w:bookmarkStart w:id="112" w:name="_Toc399200435"/>
      <w:bookmarkStart w:id="113" w:name="_Toc415201617"/>
      <w:bookmarkStart w:id="114" w:name="_Toc436605500"/>
      <w:bookmarkStart w:id="115" w:name="_Toc437999429"/>
      <w:bookmarkStart w:id="116" w:name="_Toc438531619"/>
      <w:bookmarkStart w:id="117" w:name="_Toc470518444"/>
      <w:bookmarkStart w:id="118" w:name="_Toc487772089"/>
      <w:bookmarkStart w:id="119" w:name="_Toc491764099"/>
      <w:bookmarkStart w:id="120" w:name="_Toc43701917"/>
      <w:bookmarkStart w:id="121" w:name="_Toc383203685"/>
      <w:r w:rsidRPr="008D248E">
        <w:rPr>
          <w:rStyle w:val="Numrodepage"/>
        </w:rPr>
        <w:t>Garantie contre les vices cachés</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D81CAE" w:rsidRPr="008D248E" w:rsidRDefault="00D81CAE">
      <w:pPr>
        <w:tabs>
          <w:tab w:val="left" w:pos="1418"/>
        </w:tabs>
        <w:spacing w:after="0"/>
      </w:pPr>
      <w:r w:rsidRPr="008D248E">
        <w:t>Cette garantie sera mise en œuvre conformément à l'article 4 du décret n° 78-454 du 24 mars 1978.</w:t>
      </w:r>
    </w:p>
    <w:p w:rsidR="00D81CAE" w:rsidRPr="008D248E" w:rsidRDefault="00D81CAE" w:rsidP="002D07BB">
      <w:pPr>
        <w:pStyle w:val="Titre2"/>
        <w:rPr>
          <w:rStyle w:val="Numrodepage"/>
        </w:rPr>
      </w:pPr>
      <w:bookmarkStart w:id="122" w:name="_Toc491764100"/>
      <w:bookmarkStart w:id="123" w:name="_Toc43701918"/>
      <w:bookmarkStart w:id="124" w:name="_Toc383203686"/>
      <w:bookmarkStart w:id="125" w:name="_Toc366127712"/>
      <w:bookmarkStart w:id="126" w:name="_Toc366246753"/>
      <w:bookmarkStart w:id="127" w:name="_Toc366246793"/>
      <w:bookmarkStart w:id="128" w:name="_Toc399200436"/>
      <w:bookmarkStart w:id="129" w:name="_Toc415201618"/>
      <w:bookmarkStart w:id="130" w:name="_Toc436605501"/>
      <w:bookmarkStart w:id="131" w:name="_Toc437999430"/>
      <w:bookmarkStart w:id="132" w:name="_Toc438531620"/>
      <w:bookmarkStart w:id="133" w:name="_Toc470518445"/>
      <w:bookmarkStart w:id="134" w:name="_Toc487772090"/>
      <w:r w:rsidRPr="008D248E">
        <w:rPr>
          <w:rStyle w:val="Numrodepage"/>
        </w:rPr>
        <w:t>Garantie par rapport aux tiers</w:t>
      </w:r>
      <w:bookmarkEnd w:id="122"/>
      <w:bookmarkEnd w:id="123"/>
      <w:bookmarkEnd w:id="124"/>
    </w:p>
    <w:p w:rsidR="00D81CAE" w:rsidRPr="008D248E" w:rsidRDefault="00D81CAE">
      <w:pPr>
        <w:tabs>
          <w:tab w:val="left" w:pos="1418"/>
        </w:tabs>
      </w:pPr>
      <w:r w:rsidRPr="008D248E">
        <w:t>Le titulaire garantit la personne publique contre toutes les revendications des tiers relatives aux prestations en ce qui concerne la propriété industrielle de celle-ci, les procédés, les méthodes et les moyens de fabrication.</w:t>
      </w:r>
    </w:p>
    <w:p w:rsidR="00D81CAE" w:rsidRPr="008D248E" w:rsidRDefault="00D81CAE">
      <w:pPr>
        <w:tabs>
          <w:tab w:val="left" w:pos="1418"/>
        </w:tabs>
        <w:spacing w:after="0"/>
      </w:pPr>
      <w:r w:rsidRPr="008D248E">
        <w:t>Si la personne publique est victime d’un trouble dans la jouissance des fournitures livrées, le titulaire doit prendre immédiatement des mesures propres à le faire cesser.</w:t>
      </w:r>
    </w:p>
    <w:p w:rsidR="00D81CAE" w:rsidRPr="008D248E" w:rsidRDefault="00D81CAE">
      <w:pPr>
        <w:pStyle w:val="Titre1"/>
      </w:pPr>
      <w:bookmarkStart w:id="135" w:name="_Toc383203687"/>
      <w:bookmarkEnd w:id="125"/>
      <w:bookmarkEnd w:id="126"/>
      <w:bookmarkEnd w:id="127"/>
      <w:bookmarkEnd w:id="128"/>
      <w:bookmarkEnd w:id="129"/>
      <w:bookmarkEnd w:id="130"/>
      <w:bookmarkEnd w:id="131"/>
      <w:bookmarkEnd w:id="132"/>
      <w:bookmarkEnd w:id="133"/>
      <w:bookmarkEnd w:id="134"/>
      <w:r w:rsidRPr="008D248E">
        <w:t>ASSURANCES</w:t>
      </w:r>
      <w:bookmarkEnd w:id="135"/>
    </w:p>
    <w:p w:rsidR="00D81CAE" w:rsidRPr="008D248E" w:rsidRDefault="00D81CAE">
      <w:pPr>
        <w:tabs>
          <w:tab w:val="left" w:pos="1418"/>
        </w:tabs>
        <w:ind w:right="0"/>
      </w:pPr>
      <w:r w:rsidRPr="008D248E">
        <w:t>Le titulaire doit contracter des assurances garantissant sa responsabilité à l'égard des tiers en cas d'accidents ou de dommages causés par la conduite de prestations ou les modalités de leur exécution. Cette assurance doit être suffisante ; elle doit être illimitée pour les dommages corporels.</w:t>
      </w:r>
    </w:p>
    <w:p w:rsidR="00B87364" w:rsidRPr="008D248E" w:rsidRDefault="00B87364" w:rsidP="00B87364">
      <w:pPr>
        <w:tabs>
          <w:tab w:val="left" w:pos="1418"/>
        </w:tabs>
        <w:ind w:right="0"/>
      </w:pPr>
      <w:r w:rsidRPr="008D248E">
        <w:rPr>
          <w:b/>
        </w:rPr>
        <w:t xml:space="preserve">Dans un délai de 15 jours après la notification </w:t>
      </w:r>
      <w:r w:rsidR="00B620F7" w:rsidRPr="008D248E">
        <w:rPr>
          <w:b/>
        </w:rPr>
        <w:t>du marché</w:t>
      </w:r>
      <w:r w:rsidRPr="008D248E">
        <w:rPr>
          <w:b/>
        </w:rPr>
        <w:t xml:space="preserve"> </w:t>
      </w:r>
      <w:r w:rsidR="00722D4F" w:rsidRPr="008D248E">
        <w:rPr>
          <w:b/>
        </w:rPr>
        <w:t>et avant tout commencement d'exécution, ainsi qu’</w:t>
      </w:r>
      <w:r w:rsidRPr="008D248E">
        <w:rPr>
          <w:b/>
        </w:rPr>
        <w:t xml:space="preserve">après demande </w:t>
      </w:r>
      <w:r w:rsidR="00322921" w:rsidRPr="008D248E">
        <w:rPr>
          <w:b/>
        </w:rPr>
        <w:t>du pouvoir adjudicateur</w:t>
      </w:r>
      <w:r w:rsidRPr="008D248E">
        <w:rPr>
          <w:b/>
        </w:rPr>
        <w:t>,</w:t>
      </w:r>
      <w:r w:rsidRPr="008D248E">
        <w:t xml:space="preserve"> le titulaire devra justifier qu'il est en possession de telles assurances</w:t>
      </w:r>
      <w:r w:rsidR="007F32AA" w:rsidRPr="008D248E">
        <w:t> :</w:t>
      </w:r>
    </w:p>
    <w:p w:rsidR="00D81CAE" w:rsidRPr="008D248E" w:rsidRDefault="00D81CAE" w:rsidP="00A06BF9">
      <w:pPr>
        <w:numPr>
          <w:ilvl w:val="0"/>
          <w:numId w:val="4"/>
        </w:numPr>
        <w:spacing w:after="0"/>
        <w:ind w:left="851" w:right="0" w:hanging="284"/>
      </w:pPr>
      <w:r w:rsidRPr="008D248E">
        <w:t>Copie d'assurance garantissant les tiers en cas d'accident ou de dommages causés par l'exécution des prestations.</w:t>
      </w:r>
    </w:p>
    <w:p w:rsidR="00D81CAE" w:rsidRPr="008D248E" w:rsidRDefault="00D81CAE" w:rsidP="00A06BF9">
      <w:pPr>
        <w:numPr>
          <w:ilvl w:val="0"/>
          <w:numId w:val="4"/>
        </w:numPr>
        <w:ind w:left="851" w:right="0" w:hanging="284"/>
      </w:pPr>
      <w:r w:rsidRPr="008D248E">
        <w:t>Attestations annuelles du paiement des primes.</w:t>
      </w:r>
    </w:p>
    <w:p w:rsidR="00D81CAE" w:rsidRPr="008D248E" w:rsidRDefault="00D81CAE">
      <w:pPr>
        <w:tabs>
          <w:tab w:val="left" w:pos="1418"/>
        </w:tabs>
        <w:spacing w:after="0"/>
        <w:ind w:right="0"/>
      </w:pPr>
      <w:r w:rsidRPr="008D248E">
        <w:t>Les franchises souscrites par les sociétés restent à leur charge exclusive.</w:t>
      </w:r>
    </w:p>
    <w:p w:rsidR="00D81CAE" w:rsidRPr="008D248E" w:rsidRDefault="00D81CAE">
      <w:pPr>
        <w:pStyle w:val="Titre1"/>
      </w:pPr>
      <w:bookmarkStart w:id="136" w:name="_Toc491764104"/>
      <w:bookmarkStart w:id="137" w:name="_Ref43701831"/>
      <w:bookmarkStart w:id="138" w:name="_Toc43701922"/>
      <w:bookmarkStart w:id="139" w:name="_Ref43863307"/>
      <w:bookmarkStart w:id="140" w:name="_Ref57538132"/>
      <w:bookmarkStart w:id="141" w:name="_Toc383203688"/>
      <w:r w:rsidRPr="008D248E">
        <w:t>PENALITES</w:t>
      </w:r>
      <w:bookmarkEnd w:id="136"/>
      <w:bookmarkEnd w:id="137"/>
      <w:bookmarkEnd w:id="138"/>
      <w:bookmarkEnd w:id="139"/>
      <w:bookmarkEnd w:id="140"/>
      <w:bookmarkEnd w:id="141"/>
    </w:p>
    <w:p w:rsidR="004F605C" w:rsidRPr="008D248E" w:rsidRDefault="004F605C" w:rsidP="004F605C">
      <w:pPr>
        <w:tabs>
          <w:tab w:val="left" w:pos="1418"/>
        </w:tabs>
        <w:ind w:right="0"/>
      </w:pPr>
      <w:bookmarkStart w:id="142" w:name="_Toc491764105"/>
      <w:bookmarkStart w:id="143" w:name="_Toc43701923"/>
      <w:r w:rsidRPr="008D248E">
        <w:t xml:space="preserve">Les prestations qui font l'objet du présent </w:t>
      </w:r>
      <w:r w:rsidR="00722D4F" w:rsidRPr="008D248E">
        <w:t>marché</w:t>
      </w:r>
      <w:r w:rsidRPr="008D248E">
        <w:t xml:space="preserve"> seront livrées dans le délai auquel le titulaire s'est engagé lors de la réponse à l'appel d'offres. Le titulaire ne bénéficiera pas de l’exonération d’application de pénalités inférieure</w:t>
      </w:r>
      <w:r w:rsidR="008176B4" w:rsidRPr="008D248E">
        <w:t>s</w:t>
      </w:r>
      <w:r w:rsidRPr="008D248E">
        <w:t xml:space="preserve"> à 300 €.</w:t>
      </w:r>
    </w:p>
    <w:p w:rsidR="00DE2EEB" w:rsidRPr="008D248E" w:rsidRDefault="00DE2EEB" w:rsidP="002D07BB">
      <w:pPr>
        <w:pStyle w:val="Titre2"/>
      </w:pPr>
      <w:bookmarkStart w:id="144" w:name="_Toc383203689"/>
      <w:r w:rsidRPr="008D248E">
        <w:t>Dépassement du délai contractuel d'exécution</w:t>
      </w:r>
      <w:bookmarkEnd w:id="144"/>
    </w:p>
    <w:p w:rsidR="00DF35BF" w:rsidRPr="008D248E" w:rsidRDefault="004F605C" w:rsidP="00DF35BF">
      <w:pPr>
        <w:tabs>
          <w:tab w:val="left" w:pos="1418"/>
        </w:tabs>
        <w:ind w:right="0"/>
      </w:pPr>
      <w:r w:rsidRPr="008D248E">
        <w:t xml:space="preserve">Les pénalités commencent à courir le lendemain du jour </w:t>
      </w:r>
      <w:r w:rsidR="00A16EAF" w:rsidRPr="008D248E">
        <w:t>où</w:t>
      </w:r>
      <w:r w:rsidRPr="008D248E">
        <w:t xml:space="preserve"> le délai contractuel d’exécution est dépassé</w:t>
      </w:r>
      <w:r w:rsidR="00722D4F" w:rsidRPr="008D248E">
        <w:t>, sans mise en demeure préalable</w:t>
      </w:r>
      <w:r w:rsidRPr="008D248E">
        <w:t>.</w:t>
      </w:r>
      <w:r w:rsidR="006436B9" w:rsidRPr="008D248E">
        <w:t xml:space="preserve"> Elles</w:t>
      </w:r>
      <w:r w:rsidR="00DF35BF" w:rsidRPr="008D248E">
        <w:t xml:space="preserve"> sont calculées par application de la formule suivante :</w:t>
      </w:r>
    </w:p>
    <w:p w:rsidR="004F605C" w:rsidRPr="008D248E" w:rsidRDefault="004F605C" w:rsidP="004F605C">
      <w:pPr>
        <w:tabs>
          <w:tab w:val="left" w:pos="1418"/>
        </w:tabs>
        <w:spacing w:after="0"/>
      </w:pPr>
      <w:r w:rsidRPr="008D248E">
        <w:lastRenderedPageBreak/>
        <w:t xml:space="preserve">P = </w:t>
      </w:r>
      <w:r w:rsidRPr="008D248E">
        <w:rPr>
          <w:u w:val="single"/>
        </w:rPr>
        <w:t>V * R</w:t>
      </w:r>
    </w:p>
    <w:p w:rsidR="004F605C" w:rsidRPr="008D248E" w:rsidRDefault="004F605C" w:rsidP="004F605C">
      <w:pPr>
        <w:pStyle w:val="Pieddepage"/>
        <w:tabs>
          <w:tab w:val="clear" w:pos="4536"/>
          <w:tab w:val="clear" w:pos="9072"/>
          <w:tab w:val="left" w:pos="1418"/>
        </w:tabs>
      </w:pPr>
      <w:r w:rsidRPr="008D248E">
        <w:t xml:space="preserve">       1000</w:t>
      </w:r>
    </w:p>
    <w:p w:rsidR="004F605C" w:rsidRPr="008D248E" w:rsidRDefault="004F605C" w:rsidP="004F605C">
      <w:pPr>
        <w:tabs>
          <w:tab w:val="left" w:pos="1418"/>
        </w:tabs>
      </w:pPr>
      <w:proofErr w:type="gramStart"/>
      <w:r w:rsidRPr="008D248E">
        <w:t>dans</w:t>
      </w:r>
      <w:proofErr w:type="gramEnd"/>
      <w:r w:rsidRPr="008D248E">
        <w:t xml:space="preserve"> laquelle :</w:t>
      </w:r>
    </w:p>
    <w:p w:rsidR="004F605C" w:rsidRPr="008D248E" w:rsidRDefault="004F605C" w:rsidP="004F605C">
      <w:pPr>
        <w:tabs>
          <w:tab w:val="left" w:pos="1418"/>
        </w:tabs>
        <w:spacing w:after="0"/>
      </w:pPr>
      <w:r w:rsidRPr="008D248E">
        <w:t>P = le montant de la pénalité,</w:t>
      </w:r>
    </w:p>
    <w:p w:rsidR="002F3B94" w:rsidRPr="008D248E" w:rsidRDefault="002F3B94" w:rsidP="002F3B94">
      <w:pPr>
        <w:tabs>
          <w:tab w:val="left" w:pos="1418"/>
        </w:tabs>
        <w:spacing w:after="0"/>
      </w:pPr>
      <w:r w:rsidRPr="008D248E">
        <w:t xml:space="preserve">V = la valeur des prestations sur laquelle est calculée la pénalité, cette valeur étant égale au montant en prix de base, hors variations de prix et hors du champ d’application de </w:t>
      </w:r>
      <w:smartTag w:uri="urn:schemas-microsoft-com:office:smarttags" w:element="PersonName">
        <w:smartTagPr>
          <w:attr w:name="ProductID" w:val="la TVA"/>
        </w:smartTagPr>
        <w:r w:rsidRPr="008D248E">
          <w:t>la TVA</w:t>
        </w:r>
      </w:smartTag>
      <w:r w:rsidRPr="008D248E">
        <w:t>, de la partie des prestations en retard ou de l'ensemble des prestations si le retard d'exécution d'une partie rend l'ensemble inutilisable,</w:t>
      </w:r>
    </w:p>
    <w:p w:rsidR="004F605C" w:rsidRPr="008D248E" w:rsidRDefault="004F605C" w:rsidP="004F605C">
      <w:pPr>
        <w:tabs>
          <w:tab w:val="left" w:pos="1418"/>
        </w:tabs>
      </w:pPr>
      <w:r w:rsidRPr="008D248E">
        <w:t>R = le nombre de jours de retard.</w:t>
      </w:r>
    </w:p>
    <w:p w:rsidR="004F605C" w:rsidRPr="008D248E" w:rsidRDefault="004F605C" w:rsidP="004F605C">
      <w:pPr>
        <w:tabs>
          <w:tab w:val="left" w:pos="1418"/>
        </w:tabs>
        <w:ind w:right="0"/>
      </w:pPr>
      <w:r w:rsidRPr="008D248E">
        <w:t>La même pénalité peut être appliquée en cas de non livraison à l’adresse exacte (y compris en étage) indiquée sur le bon de commande.</w:t>
      </w:r>
    </w:p>
    <w:p w:rsidR="002629D4" w:rsidRPr="008D248E" w:rsidRDefault="002629D4" w:rsidP="002D07BB">
      <w:pPr>
        <w:pStyle w:val="Titre2"/>
      </w:pPr>
      <w:bookmarkStart w:id="145" w:name="_Ref365302185"/>
      <w:bookmarkStart w:id="146" w:name="_Toc383203690"/>
      <w:r w:rsidRPr="008D248E">
        <w:t>Exécution par défaut</w:t>
      </w:r>
      <w:bookmarkEnd w:id="145"/>
      <w:bookmarkEnd w:id="146"/>
    </w:p>
    <w:p w:rsidR="004F605C" w:rsidRPr="008D248E" w:rsidRDefault="000A3E01" w:rsidP="006F09BD">
      <w:pPr>
        <w:tabs>
          <w:tab w:val="left" w:pos="1418"/>
        </w:tabs>
        <w:ind w:right="0"/>
      </w:pPr>
      <w:r w:rsidRPr="008D248E">
        <w:t>L</w:t>
      </w:r>
      <w:r w:rsidR="004F605C" w:rsidRPr="008D248E">
        <w:t>e pouvoir adjudicateur est autorisé à se fournir là où il le juge convenable, du seul fait du retard, du refus de livraison, ou de la livraison défectueuse non remplacée. Au cas où il en résulte une différence de prix au détriment de l’administration, cette différence est mise de plein droit à la charge du titulaire du marché et imputée d’office sur le montant du plus prochain paiement effectué à son profit.</w:t>
      </w:r>
    </w:p>
    <w:p w:rsidR="009E06D7" w:rsidRPr="008D248E" w:rsidRDefault="009E06D7" w:rsidP="009E06D7">
      <w:pPr>
        <w:pStyle w:val="Titre2"/>
      </w:pPr>
      <w:bookmarkStart w:id="147" w:name="_Toc360718800"/>
      <w:bookmarkStart w:id="148" w:name="_Ref365302183"/>
      <w:bookmarkStart w:id="149" w:name="_Toc383203691"/>
      <w:r w:rsidRPr="008D248E">
        <w:t>Production des documents</w:t>
      </w:r>
      <w:bookmarkStart w:id="150" w:name="_Toc357773901"/>
      <w:bookmarkEnd w:id="150"/>
      <w:r w:rsidRPr="008D248E">
        <w:t>/informations</w:t>
      </w:r>
      <w:bookmarkEnd w:id="147"/>
      <w:bookmarkEnd w:id="148"/>
      <w:bookmarkEnd w:id="149"/>
    </w:p>
    <w:p w:rsidR="009E06D7" w:rsidRPr="008D248E" w:rsidRDefault="009E06D7" w:rsidP="009E06D7">
      <w:pPr>
        <w:tabs>
          <w:tab w:val="left" w:pos="1418"/>
        </w:tabs>
        <w:ind w:right="0"/>
      </w:pPr>
      <w:r w:rsidRPr="008D248E">
        <w:t xml:space="preserve">En cas de retard dans la production et la transmission de statistiques (à produire dans les 8 jours francs </w:t>
      </w:r>
      <w:r w:rsidR="00F807F6" w:rsidRPr="008D248E">
        <w:t xml:space="preserve">maximum </w:t>
      </w:r>
      <w:r w:rsidRPr="008D248E">
        <w:t>à compter de la demande), le titulaire encourt, sans mise en demeure préalable, une pénalité forfaitaire de 10 € par jour de retard, dans la limite de 1 000 €.</w:t>
      </w:r>
    </w:p>
    <w:p w:rsidR="009E06D7" w:rsidRPr="008D248E" w:rsidRDefault="009E06D7" w:rsidP="009E06D7">
      <w:pPr>
        <w:tabs>
          <w:tab w:val="left" w:pos="1418"/>
        </w:tabs>
        <w:ind w:right="0"/>
      </w:pPr>
      <w:r w:rsidRPr="008D248E">
        <w:t xml:space="preserve">En cas de non production de devis, de remise de proposition inappropriée, de non réponse à une demande de conseil ou de déplacement commercial…, une pénalité de 20 € sera appliquée par jour au-delà d'une absence de réponse de </w:t>
      </w:r>
      <w:r w:rsidR="000A3E01" w:rsidRPr="008D248E">
        <w:t xml:space="preserve">plus de </w:t>
      </w:r>
      <w:r w:rsidRPr="008D248E">
        <w:t>72heures, et ce dans la limite de 2 000 €.</w:t>
      </w:r>
    </w:p>
    <w:p w:rsidR="00DE2EEB" w:rsidRPr="008D248E" w:rsidRDefault="00DE2EEB" w:rsidP="002D07BB">
      <w:pPr>
        <w:pStyle w:val="Titre2"/>
      </w:pPr>
      <w:bookmarkStart w:id="151" w:name="_Toc383203692"/>
      <w:r w:rsidRPr="008D248E">
        <w:t>Pénalités pour travail dissimulé</w:t>
      </w:r>
      <w:bookmarkEnd w:id="151"/>
    </w:p>
    <w:p w:rsidR="008C5706" w:rsidRPr="008D248E" w:rsidRDefault="008C5706" w:rsidP="008C5706">
      <w:pPr>
        <w:tabs>
          <w:tab w:val="left" w:pos="1418"/>
        </w:tabs>
        <w:ind w:right="0"/>
      </w:pPr>
      <w:r w:rsidRPr="008D248E">
        <w:t xml:space="preserve">Si le titulaire du marché ne s’acquitte pas des formalités prévues par le Code du travail en matière de travail dissimulé par dissimulation d’activité ou d’emploi salarié, le pouvoir adjudicateur applique une pénalité correspondant à 10% du montant TTC du marché. </w:t>
      </w:r>
    </w:p>
    <w:p w:rsidR="008C5706" w:rsidRPr="008D248E" w:rsidRDefault="008C5706" w:rsidP="008C5706">
      <w:pPr>
        <w:tabs>
          <w:tab w:val="left" w:pos="1418"/>
        </w:tabs>
        <w:ind w:right="0"/>
      </w:pPr>
      <w:r w:rsidRPr="008D248E">
        <w:t>Le montant de cette pénalité ne pourra toutefois pas excéder le montant des amendes prévues à titre de sanction pénale par le Code du travail en matière de travail dissimulé.</w:t>
      </w:r>
    </w:p>
    <w:p w:rsidR="00D81CAE" w:rsidRPr="008D248E" w:rsidRDefault="00D81CAE">
      <w:pPr>
        <w:pStyle w:val="Titre1"/>
      </w:pPr>
      <w:bookmarkStart w:id="152" w:name="_Toc383203693"/>
      <w:r w:rsidRPr="008D248E">
        <w:t xml:space="preserve">RELATIONS AVEC </w:t>
      </w:r>
      <w:bookmarkEnd w:id="142"/>
      <w:bookmarkEnd w:id="143"/>
      <w:r w:rsidR="000165F2" w:rsidRPr="008D248E">
        <w:t>LE POUVOIR ADJUDICATEUR</w:t>
      </w:r>
      <w:bookmarkEnd w:id="152"/>
    </w:p>
    <w:p w:rsidR="00D81CAE" w:rsidRPr="008D248E" w:rsidRDefault="00D81CAE" w:rsidP="00596DC5">
      <w:pPr>
        <w:tabs>
          <w:tab w:val="left" w:pos="1418"/>
        </w:tabs>
        <w:ind w:right="0"/>
      </w:pPr>
      <w:r w:rsidRPr="008D248E">
        <w:t xml:space="preserve">Le titulaire s'engage auprès </w:t>
      </w:r>
      <w:r w:rsidR="00322921" w:rsidRPr="008D248E">
        <w:t>du pouvoir adjudicateur</w:t>
      </w:r>
      <w:r w:rsidRPr="008D248E">
        <w:t xml:space="preserve"> à mettre en place une procédure de suivi de la prestation (nom et coordonnées de la pers</w:t>
      </w:r>
      <w:r w:rsidR="00596DC5" w:rsidRPr="008D248E">
        <w:t>onne chargée du suivi du marché</w:t>
      </w:r>
      <w:r w:rsidRPr="008D248E">
        <w:t>).</w:t>
      </w:r>
    </w:p>
    <w:p w:rsidR="00D81CAE" w:rsidRPr="008D248E" w:rsidRDefault="00D81CAE">
      <w:pPr>
        <w:tabs>
          <w:tab w:val="left" w:pos="1418"/>
        </w:tabs>
        <w:ind w:right="0"/>
      </w:pPr>
      <w:r w:rsidRPr="008D248E">
        <w:t>Si les responsables et autres intervenants nommément désignés par le titulaire ne sont plus en mesure de remplir leur mission, le titulaire devra en aviser immédiatement le pouvoir adjudicateur et prendre toutes les dispositions nécessaires pour que la bonne exécution des prestations ne s'en trouve pas compromise.</w:t>
      </w:r>
    </w:p>
    <w:p w:rsidR="00D81CAE" w:rsidRPr="008D248E" w:rsidRDefault="00D81CAE">
      <w:pPr>
        <w:tabs>
          <w:tab w:val="left" w:pos="1418"/>
        </w:tabs>
        <w:spacing w:after="0"/>
        <w:ind w:right="0"/>
      </w:pPr>
      <w:r w:rsidRPr="008D248E">
        <w:t xml:space="preserve">A ce titre, obligation lui est faite de désigner un remplaçant et d'en communiquer </w:t>
      </w:r>
      <w:proofErr w:type="gramStart"/>
      <w:r w:rsidRPr="008D248E">
        <w:t>les nom</w:t>
      </w:r>
      <w:proofErr w:type="gramEnd"/>
      <w:r w:rsidRPr="008D248E">
        <w:t xml:space="preserve"> et titre au pouvoir adjudicateur dans un délai de 3 semaines. </w:t>
      </w:r>
    </w:p>
    <w:p w:rsidR="00D81CAE" w:rsidRPr="008D248E" w:rsidRDefault="00D81CAE">
      <w:pPr>
        <w:pStyle w:val="Titre1"/>
      </w:pPr>
      <w:bookmarkStart w:id="153" w:name="_Toc491764106"/>
      <w:bookmarkStart w:id="154" w:name="_Toc43701924"/>
      <w:bookmarkStart w:id="155" w:name="_Toc383203694"/>
      <w:r w:rsidRPr="008D248E">
        <w:t>OBLIGATION DE DISCRÉTION - SECRET PROFESSIONNEL</w:t>
      </w:r>
      <w:bookmarkEnd w:id="153"/>
      <w:bookmarkEnd w:id="154"/>
      <w:bookmarkEnd w:id="155"/>
    </w:p>
    <w:p w:rsidR="00D81CAE" w:rsidRPr="008D248E" w:rsidRDefault="00D81CAE">
      <w:pPr>
        <w:tabs>
          <w:tab w:val="left" w:pos="1418"/>
        </w:tabs>
        <w:ind w:right="0"/>
      </w:pPr>
      <w:r w:rsidRPr="008D248E">
        <w:t>Le titulaire est tenu de maintenir confidentielle toute communication de renseignements, documents ou objets quelconques, reçue à titre confidentiel, à l'occasion de l'exécution du marché. Ces renseignements, documents ou objets ne peuvent, sans autorisation du pouvoir adjudicateur, être communiqués à d'autres personnes étrangères à l'exécution du marché. Il en est pareillement de tout renseignement de même nature parvenu à la connaissance du titulaire à l'occasion de la livraison de la fourniture ou de l'exécution du service.</w:t>
      </w:r>
    </w:p>
    <w:p w:rsidR="00D81CAE" w:rsidRPr="008D248E" w:rsidRDefault="00D81CAE" w:rsidP="00AF14AE">
      <w:pPr>
        <w:tabs>
          <w:tab w:val="left" w:pos="1418"/>
        </w:tabs>
        <w:spacing w:after="0"/>
        <w:ind w:right="0"/>
      </w:pPr>
      <w:r w:rsidRPr="008D248E">
        <w:lastRenderedPageBreak/>
        <w:t xml:space="preserve">De ce fait, le titulaire s'engage à informer son personnel qu'il </w:t>
      </w:r>
      <w:r w:rsidR="00AF14AE" w:rsidRPr="008D248E">
        <w:t>est astreint</w:t>
      </w:r>
      <w:r w:rsidRPr="008D248E">
        <w:t xml:space="preserve"> à observer toutes les obligations relatives au secret professionnel concernant les informations et les documents dont ils ont eu connaissance lors de l'exécution du présent marché.</w:t>
      </w:r>
    </w:p>
    <w:p w:rsidR="00D81CAE" w:rsidRPr="008D248E" w:rsidRDefault="00D81CAE">
      <w:pPr>
        <w:pStyle w:val="Titre1"/>
      </w:pPr>
      <w:bookmarkStart w:id="156" w:name="_Toc383203695"/>
      <w:bookmarkStart w:id="157" w:name="_Toc380485925"/>
      <w:bookmarkStart w:id="158" w:name="_Toc491764107"/>
      <w:bookmarkStart w:id="159" w:name="_Toc43701925"/>
      <w:r w:rsidRPr="008D248E">
        <w:t>CLAUSE D’EVOLUTION DU MATERIEL</w:t>
      </w:r>
      <w:bookmarkEnd w:id="156"/>
    </w:p>
    <w:p w:rsidR="00D81CAE" w:rsidRPr="008D248E" w:rsidRDefault="00D81CAE">
      <w:pPr>
        <w:ind w:right="0"/>
      </w:pPr>
      <w:r w:rsidRPr="008D248E">
        <w:t>Seuls des produits venant en remplacement de ceux initialement prévus peuvent être proposés par le titulaire. Le prix de ces nouveaux matériels, dont les performances doivent être au moins équivalentes, sera au plus égal à celui des produits auxquels ils se substituent.</w:t>
      </w:r>
    </w:p>
    <w:p w:rsidR="00D81CAE" w:rsidRPr="008D248E" w:rsidRDefault="00D81CAE">
      <w:pPr>
        <w:ind w:right="0"/>
      </w:pPr>
      <w:r w:rsidRPr="008D248E">
        <w:t xml:space="preserve">La substitution est subordonnée à l’accord préalable du pouvoir adjudicateur. Le titulaire est tenu de l’informer par lettre recommandée avec accusé de réception, de la nature et de l’importance des changements devant intervenir sur </w:t>
      </w:r>
      <w:r w:rsidR="003D4FE5" w:rsidRPr="008D248E">
        <w:t>c</w:t>
      </w:r>
      <w:r w:rsidRPr="008D248E">
        <w:t>es matériels. Cette information devra être accompagnée des données techniques liées à ces changements. Le titulaire devra également joindre le bordereau de prix modifié en fonction de ces éléments (sous format papier et format électronique).</w:t>
      </w:r>
    </w:p>
    <w:p w:rsidR="00D81CAE" w:rsidRPr="008D248E" w:rsidRDefault="00D81CAE">
      <w:pPr>
        <w:spacing w:after="0"/>
        <w:ind w:right="0"/>
      </w:pPr>
      <w:r w:rsidRPr="008D248E">
        <w:t>Les nouveaux produits, comme définis ci-dessus, sont introduits dans le marché, sans qu’il soit besoin d’établir un avenant, si le pouvoir adjudicateur n’a pas fait d’observation dans le délai de 15 jours à compter de la réception du courrier correspondant du titulaire.</w:t>
      </w:r>
    </w:p>
    <w:p w:rsidR="00D81CAE" w:rsidRPr="008D248E" w:rsidRDefault="00D81CAE">
      <w:pPr>
        <w:pStyle w:val="Titre1"/>
      </w:pPr>
      <w:bookmarkStart w:id="160" w:name="_Toc383203696"/>
      <w:r w:rsidRPr="008D248E">
        <w:t xml:space="preserve">PRIX </w:t>
      </w:r>
      <w:bookmarkEnd w:id="157"/>
      <w:r w:rsidRPr="008D248E">
        <w:t>ET REVISION DES PRIX</w:t>
      </w:r>
      <w:bookmarkEnd w:id="158"/>
      <w:bookmarkEnd w:id="159"/>
      <w:bookmarkEnd w:id="160"/>
    </w:p>
    <w:p w:rsidR="00D81CAE" w:rsidRPr="008D248E" w:rsidRDefault="00D81CAE" w:rsidP="002D07BB">
      <w:pPr>
        <w:pStyle w:val="Titre2"/>
        <w:rPr>
          <w:rStyle w:val="Numrodepage"/>
        </w:rPr>
      </w:pPr>
      <w:bookmarkStart w:id="161" w:name="_Toc491764108"/>
      <w:bookmarkStart w:id="162" w:name="_Toc43701926"/>
      <w:bookmarkStart w:id="163" w:name="_Ref256351881"/>
      <w:bookmarkStart w:id="164" w:name="_Toc383203697"/>
      <w:r w:rsidRPr="008D248E">
        <w:rPr>
          <w:rStyle w:val="Numrodepage"/>
        </w:rPr>
        <w:t>Prix</w:t>
      </w:r>
      <w:bookmarkEnd w:id="161"/>
      <w:bookmarkEnd w:id="162"/>
      <w:bookmarkEnd w:id="163"/>
      <w:bookmarkEnd w:id="164"/>
    </w:p>
    <w:p w:rsidR="00322921" w:rsidRPr="008D248E" w:rsidRDefault="00D81CAE">
      <w:pPr>
        <w:tabs>
          <w:tab w:val="left" w:pos="1418"/>
        </w:tabs>
        <w:ind w:right="0"/>
      </w:pPr>
      <w:r w:rsidRPr="008D248E">
        <w:t>Le marché est traité à prix unitaires. Les prestations faisant l’objet du marché seront réglées par application des prix unitaires dont le libellé est donné dans l'Annexe 1 "Bordereau de prix unitaires" pour chacun des lots.</w:t>
      </w:r>
      <w:r w:rsidR="00C76A0B" w:rsidRPr="008D248E">
        <w:t xml:space="preserve"> Concernant les types de produits identifiés dans le bordereau de prix comme bénéficiant de remises appliquées sur les articles sans être listés au même BPU, la prestation sera réglée par application des prix publics affectés de la remise contractuelle</w:t>
      </w:r>
      <w:r w:rsidR="00322921" w:rsidRPr="008D248E">
        <w:t>.</w:t>
      </w:r>
    </w:p>
    <w:p w:rsidR="006F62E7" w:rsidRPr="008D248E" w:rsidRDefault="00FB71EF" w:rsidP="00C76A0B">
      <w:pPr>
        <w:ind w:right="0"/>
      </w:pPr>
      <w:r w:rsidRPr="008D248E">
        <w:rPr>
          <w:rStyle w:val="Numrodepage"/>
          <w:u w:val="single"/>
        </w:rPr>
        <w:t>Ventes promotionnelles</w:t>
      </w:r>
      <w:r w:rsidR="000A3E01" w:rsidRPr="008D248E">
        <w:rPr>
          <w:rStyle w:val="Numrodepage"/>
          <w:u w:val="single"/>
        </w:rPr>
        <w:t>/Offres commerciales ponctuelles</w:t>
      </w:r>
      <w:r w:rsidRPr="008D248E">
        <w:rPr>
          <w:rStyle w:val="Numrodepage"/>
        </w:rPr>
        <w:t xml:space="preserve"> : </w:t>
      </w:r>
      <w:r w:rsidRPr="008D248E">
        <w:t xml:space="preserve">En cas de promotion exceptionnelle d'un produit tel que décrit au titre du présent marché, le titulaire du marché devra en informer </w:t>
      </w:r>
      <w:r w:rsidR="00C76A0B" w:rsidRPr="008D248E">
        <w:t>le</w:t>
      </w:r>
      <w:r w:rsidR="00322921" w:rsidRPr="008D248E">
        <w:t xml:space="preserve"> pouvoir adjudicateur</w:t>
      </w:r>
      <w:r w:rsidRPr="008D248E">
        <w:t>. Le titulaire devra faire apparaître clairement que le prix appliqué est inférieur au prix proposé en annexe à l’acte d’engagement.</w:t>
      </w:r>
    </w:p>
    <w:p w:rsidR="00FB71EF" w:rsidRPr="008D248E" w:rsidRDefault="00FB71EF" w:rsidP="00FB71EF">
      <w:pPr>
        <w:tabs>
          <w:tab w:val="left" w:pos="1418"/>
        </w:tabs>
        <w:spacing w:before="120"/>
        <w:rPr>
          <w:i/>
          <w:u w:val="single"/>
        </w:rPr>
      </w:pPr>
      <w:r w:rsidRPr="008D248E">
        <w:rPr>
          <w:i/>
          <w:u w:val="single"/>
        </w:rPr>
        <w:t>Contenu des prix :</w:t>
      </w:r>
    </w:p>
    <w:p w:rsidR="009B43D4" w:rsidRPr="008D248E" w:rsidRDefault="009B43D4" w:rsidP="000A3E01">
      <w:pPr>
        <w:tabs>
          <w:tab w:val="left" w:pos="1418"/>
        </w:tabs>
        <w:ind w:right="0"/>
      </w:pPr>
      <w:r w:rsidRPr="008D248E">
        <w:t>Les prix sont réputés comprendre toutes charges fiscales, parafiscales ou autres frappant la prestation ainsi que tous les frais afférents au conditionnement, à l’emballage, à la manutention, à l’assurance, au stockage, au transport jusqu’au lieu de livraison ainsi que toutes les autres dépenses nécessaires à l’exécution des prestations, les marges pour risque et les marges bénéficiaires.</w:t>
      </w:r>
    </w:p>
    <w:p w:rsidR="009B43D4" w:rsidRPr="008D248E" w:rsidRDefault="009B43D4" w:rsidP="000A3E01">
      <w:pPr>
        <w:tabs>
          <w:tab w:val="left" w:pos="1418"/>
        </w:tabs>
        <w:ind w:right="0"/>
      </w:pPr>
      <w:r w:rsidRPr="008D248E">
        <w:t>Les montants des comptes sont calculés en appliquant les taux de TVA en vigueur lors de la livraison.</w:t>
      </w:r>
    </w:p>
    <w:p w:rsidR="00965F04" w:rsidRPr="008D248E" w:rsidRDefault="00965F04" w:rsidP="00965F04">
      <w:pPr>
        <w:tabs>
          <w:tab w:val="left" w:pos="1418"/>
        </w:tabs>
        <w:ind w:right="0"/>
      </w:pPr>
      <w:r w:rsidRPr="008D248E">
        <w:t>Contrairement à l’article 10.2.2 du CCAG/FCS, les prix à payer sont ceux applicables à la date de commande.</w:t>
      </w:r>
    </w:p>
    <w:p w:rsidR="00D81CAE" w:rsidRPr="008D248E" w:rsidRDefault="00D81CAE" w:rsidP="002D07BB">
      <w:pPr>
        <w:pStyle w:val="Titre2"/>
      </w:pPr>
      <w:bookmarkStart w:id="165" w:name="_Ref226798002"/>
      <w:bookmarkStart w:id="166" w:name="_Toc383203698"/>
      <w:r w:rsidRPr="008D248E">
        <w:t>Variation des prix</w:t>
      </w:r>
      <w:bookmarkEnd w:id="165"/>
      <w:bookmarkEnd w:id="166"/>
    </w:p>
    <w:p w:rsidR="00FF58E8" w:rsidRPr="008D248E" w:rsidRDefault="00D81CAE" w:rsidP="00A91BF8">
      <w:pPr>
        <w:tabs>
          <w:tab w:val="left" w:pos="1418"/>
        </w:tabs>
        <w:ind w:right="0"/>
      </w:pPr>
      <w:r w:rsidRPr="008D248E">
        <w:t>Les prix sont ferm</w:t>
      </w:r>
      <w:r w:rsidR="00BD587C" w:rsidRPr="008D248E">
        <w:t>es pendant la première année,</w:t>
      </w:r>
      <w:r w:rsidR="003F099A" w:rsidRPr="008D248E">
        <w:t xml:space="preserve"> </w:t>
      </w:r>
      <w:r w:rsidRPr="008D248E">
        <w:t xml:space="preserve">ajustables ensuite </w:t>
      </w:r>
      <w:r w:rsidR="00D31B8A" w:rsidRPr="008D248E">
        <w:t xml:space="preserve">à chaque date anniversaire du marché </w:t>
      </w:r>
      <w:r w:rsidR="00FF58E8" w:rsidRPr="008D248E">
        <w:t xml:space="preserve">par référence au tarif ou au barème </w:t>
      </w:r>
      <w:r w:rsidR="00A91BF8" w:rsidRPr="008D248E">
        <w:t>de référence</w:t>
      </w:r>
      <w:r w:rsidR="00FF58E8" w:rsidRPr="008D248E">
        <w:t xml:space="preserve"> initial en vigueur à la date limite de remise des offres. Celui-ci sera obligatoirement annexé au dossier.</w:t>
      </w:r>
    </w:p>
    <w:p w:rsidR="00D31B8A" w:rsidRPr="008D248E" w:rsidRDefault="00D31B8A" w:rsidP="00D31B8A">
      <w:pPr>
        <w:tabs>
          <w:tab w:val="left" w:pos="1418"/>
        </w:tabs>
        <w:ind w:right="0"/>
      </w:pPr>
      <w:r w:rsidRPr="008D248E">
        <w:t>Quarante jours avant la date anniversaire du marché, le fournisseur peut, s’il le souhaite, proposer pour l’année suivante, des nouveaux prix et les pourcentages de variation correspondants. A l’appui de sa demande, il devra produire le barème de référence de l’année ainsi que le bordereau de prix modifié en conséquence. La remise initiale reste applicable.</w:t>
      </w:r>
    </w:p>
    <w:p w:rsidR="00D31B8A" w:rsidRPr="008D248E" w:rsidRDefault="00322921" w:rsidP="00D31B8A">
      <w:pPr>
        <w:tabs>
          <w:tab w:val="left" w:pos="1418"/>
        </w:tabs>
        <w:ind w:right="0"/>
      </w:pPr>
      <w:r w:rsidRPr="008D248E">
        <w:t>Le pouvoir adjudicateur</w:t>
      </w:r>
      <w:r w:rsidR="00D31B8A" w:rsidRPr="008D248E">
        <w:t xml:space="preserve"> notifiera alors son accord sur les nouvelles conditions sous un délai de 15 jours maximum.</w:t>
      </w:r>
      <w:r w:rsidR="000A3E01" w:rsidRPr="008D248E">
        <w:t xml:space="preserve"> </w:t>
      </w:r>
    </w:p>
    <w:p w:rsidR="00D31B8A" w:rsidRPr="008D248E" w:rsidRDefault="00D31B8A" w:rsidP="00D31B8A">
      <w:pPr>
        <w:tabs>
          <w:tab w:val="left" w:pos="1418"/>
        </w:tabs>
        <w:ind w:right="0"/>
      </w:pPr>
      <w:r w:rsidRPr="008D248E">
        <w:t>A défaut de proposition par le titulaire, les prix de l’année précédente continueront à courir pour l’année entière.</w:t>
      </w:r>
    </w:p>
    <w:p w:rsidR="00D81CAE" w:rsidRPr="008D248E" w:rsidRDefault="00D81CAE" w:rsidP="002D07BB">
      <w:pPr>
        <w:pStyle w:val="Titre2"/>
      </w:pPr>
      <w:bookmarkStart w:id="167" w:name="_Toc491764109"/>
      <w:bookmarkStart w:id="168" w:name="_Toc43701927"/>
      <w:bookmarkStart w:id="169" w:name="_Toc383203699"/>
      <w:r w:rsidRPr="008D248E">
        <w:lastRenderedPageBreak/>
        <w:t>Clause de sauvegarde</w:t>
      </w:r>
      <w:bookmarkEnd w:id="167"/>
      <w:bookmarkEnd w:id="168"/>
      <w:bookmarkEnd w:id="169"/>
    </w:p>
    <w:p w:rsidR="00D81CAE" w:rsidRPr="008D248E" w:rsidRDefault="00D81CAE">
      <w:pPr>
        <w:tabs>
          <w:tab w:val="left" w:pos="1418"/>
        </w:tabs>
        <w:ind w:right="0"/>
      </w:pPr>
      <w:bookmarkStart w:id="170" w:name="_Toc380485928"/>
      <w:r w:rsidRPr="008D248E">
        <w:t xml:space="preserve">Si l’application des dispositions qui précèdent, conduit à une variation des prix unitaires supérieure à </w:t>
      </w:r>
      <w:r w:rsidR="00F2280B" w:rsidRPr="008D248E">
        <w:t>3</w:t>
      </w:r>
      <w:r w:rsidRPr="008D248E">
        <w:t> % sur une période de 12 mois, l’acheteur se réserve le droit de résilier sans indemnité la partie non exécutée du contrat.</w:t>
      </w:r>
    </w:p>
    <w:p w:rsidR="00D81CAE" w:rsidRPr="008D248E" w:rsidRDefault="00D81CAE">
      <w:pPr>
        <w:tabs>
          <w:tab w:val="left" w:pos="1418"/>
        </w:tabs>
        <w:spacing w:after="0"/>
        <w:ind w:right="0"/>
      </w:pPr>
      <w:r w:rsidRPr="008D248E">
        <w:t xml:space="preserve">Toutefois, pour tenir compte des délais d’organisation d’une nouvelle consultation, le marché sera prorogé d’un trimestre avec l’application d’une hausse limitée à </w:t>
      </w:r>
      <w:r w:rsidR="00F2280B" w:rsidRPr="008D248E">
        <w:t>3</w:t>
      </w:r>
      <w:r w:rsidRPr="008D248E">
        <w:t xml:space="preserve"> % sur les prix unitaires pour les seuls besoins correspondants à la période considérée.</w:t>
      </w:r>
    </w:p>
    <w:p w:rsidR="00D81CAE" w:rsidRPr="008D248E" w:rsidRDefault="00D81CAE">
      <w:pPr>
        <w:pStyle w:val="Titre1"/>
      </w:pPr>
      <w:bookmarkStart w:id="171" w:name="_Toc383203700"/>
      <w:bookmarkStart w:id="172" w:name="_Toc491764110"/>
      <w:bookmarkStart w:id="173" w:name="_Toc43701929"/>
      <w:r w:rsidRPr="008D248E">
        <w:t>AVANCE FORFAITAIRE</w:t>
      </w:r>
      <w:bookmarkEnd w:id="171"/>
    </w:p>
    <w:p w:rsidR="00C01DEB" w:rsidRPr="008D248E" w:rsidRDefault="00C01DEB" w:rsidP="00C01DEB">
      <w:pPr>
        <w:tabs>
          <w:tab w:val="left" w:pos="1418"/>
        </w:tabs>
        <w:spacing w:before="120" w:after="0"/>
        <w:ind w:right="0"/>
      </w:pPr>
      <w:r w:rsidRPr="008D248E">
        <w:t>Le cas échéant, application de l’article 87 du code des marchés publics.</w:t>
      </w:r>
    </w:p>
    <w:p w:rsidR="00D81CAE" w:rsidRPr="008D248E" w:rsidRDefault="00D81CAE">
      <w:pPr>
        <w:pStyle w:val="Titre1"/>
      </w:pPr>
      <w:bookmarkStart w:id="174" w:name="_Toc383203701"/>
      <w:r w:rsidRPr="008D248E">
        <w:t>RETENUE DE GARANTIE</w:t>
      </w:r>
      <w:bookmarkEnd w:id="174"/>
    </w:p>
    <w:p w:rsidR="00491C02" w:rsidRPr="008D248E" w:rsidRDefault="00BD587C" w:rsidP="00864D83">
      <w:pPr>
        <w:tabs>
          <w:tab w:val="left" w:pos="1418"/>
        </w:tabs>
        <w:ind w:right="0"/>
      </w:pPr>
      <w:r w:rsidRPr="008D248E">
        <w:t>Sans objet</w:t>
      </w:r>
    </w:p>
    <w:p w:rsidR="00D81CAE" w:rsidRPr="008D248E" w:rsidRDefault="00D81CAE">
      <w:pPr>
        <w:pStyle w:val="Titre1"/>
      </w:pPr>
      <w:bookmarkStart w:id="175" w:name="_Toc383203702"/>
      <w:r w:rsidRPr="008D248E">
        <w:t>PAIEMENT - ÉTABLISSEMENT DES FACTURES</w:t>
      </w:r>
      <w:bookmarkEnd w:id="170"/>
      <w:bookmarkEnd w:id="172"/>
      <w:bookmarkEnd w:id="173"/>
      <w:bookmarkEnd w:id="175"/>
    </w:p>
    <w:p w:rsidR="006F03CF" w:rsidRPr="008D248E" w:rsidRDefault="006F03CF" w:rsidP="002D07BB">
      <w:pPr>
        <w:pStyle w:val="Titre2"/>
      </w:pPr>
      <w:bookmarkStart w:id="176" w:name="_Toc383203703"/>
      <w:r w:rsidRPr="008D248E">
        <w:t>Présentation des factures</w:t>
      </w:r>
      <w:bookmarkEnd w:id="176"/>
    </w:p>
    <w:p w:rsidR="00BD587C" w:rsidRPr="008D248E" w:rsidRDefault="006F03CF" w:rsidP="00BD587C">
      <w:pPr>
        <w:tabs>
          <w:tab w:val="left" w:pos="1418"/>
        </w:tabs>
        <w:ind w:right="0"/>
        <w:jc w:val="left"/>
        <w:rPr>
          <w:b/>
        </w:rPr>
      </w:pPr>
      <w:r w:rsidRPr="008D248E">
        <w:t>Les factures seront envoyées à l'adresse indiquée sur le bon de commande</w:t>
      </w:r>
      <w:r w:rsidR="00BD587C" w:rsidRPr="008D248E">
        <w:t>.</w:t>
      </w:r>
      <w:r w:rsidR="00922C23" w:rsidRPr="008D248E">
        <w:t xml:space="preserve"> </w:t>
      </w:r>
    </w:p>
    <w:p w:rsidR="006F03CF" w:rsidRPr="008D248E" w:rsidRDefault="006F03CF" w:rsidP="006F03CF">
      <w:pPr>
        <w:tabs>
          <w:tab w:val="left" w:pos="1418"/>
        </w:tabs>
        <w:ind w:right="0"/>
        <w:jc w:val="left"/>
      </w:pPr>
      <w:r w:rsidRPr="008D248E">
        <w:t>Chaque facture, établie en un seul original et deux copies, porte, outre les mentions légales, les indications suivantes :</w:t>
      </w:r>
    </w:p>
    <w:p w:rsidR="006F03CF" w:rsidRPr="008D248E" w:rsidRDefault="006F03CF" w:rsidP="006F03CF">
      <w:pPr>
        <w:pStyle w:val="Listecontinue"/>
        <w:numPr>
          <w:ilvl w:val="0"/>
          <w:numId w:val="3"/>
        </w:numPr>
        <w:spacing w:after="0"/>
        <w:ind w:left="851" w:right="0" w:hanging="284"/>
        <w:rPr>
          <w:rStyle w:val="Numrodepage"/>
        </w:rPr>
      </w:pPr>
      <w:r w:rsidRPr="008D248E">
        <w:rPr>
          <w:rStyle w:val="Numrodepage"/>
        </w:rPr>
        <w:t>nom et adresse du créancier,</w:t>
      </w:r>
    </w:p>
    <w:p w:rsidR="006F03CF" w:rsidRPr="008D248E" w:rsidRDefault="006F03CF" w:rsidP="006F03CF">
      <w:pPr>
        <w:pStyle w:val="Listecontinue"/>
        <w:numPr>
          <w:ilvl w:val="0"/>
          <w:numId w:val="3"/>
        </w:numPr>
        <w:spacing w:after="0"/>
        <w:ind w:left="851" w:right="0" w:hanging="284"/>
        <w:rPr>
          <w:rStyle w:val="Numrodepage"/>
        </w:rPr>
      </w:pPr>
      <w:r w:rsidRPr="008D248E">
        <w:rPr>
          <w:rStyle w:val="Numrodepage"/>
        </w:rPr>
        <w:t>numéro SIRET,</w:t>
      </w:r>
    </w:p>
    <w:p w:rsidR="00405A1F" w:rsidRPr="008D248E" w:rsidRDefault="00405A1F" w:rsidP="00405A1F">
      <w:pPr>
        <w:pStyle w:val="Listecontinue"/>
        <w:numPr>
          <w:ilvl w:val="0"/>
          <w:numId w:val="3"/>
        </w:numPr>
        <w:spacing w:after="0"/>
        <w:ind w:left="851" w:right="0" w:hanging="284"/>
        <w:rPr>
          <w:rStyle w:val="Numrodepage"/>
        </w:rPr>
      </w:pPr>
      <w:r w:rsidRPr="008D248E">
        <w:rPr>
          <w:rStyle w:val="Numrodepage"/>
        </w:rPr>
        <w:t>n° de facture</w:t>
      </w:r>
    </w:p>
    <w:p w:rsidR="00405A1F" w:rsidRPr="008D248E" w:rsidRDefault="00405A1F" w:rsidP="00405A1F">
      <w:pPr>
        <w:pStyle w:val="Listecontinue"/>
        <w:numPr>
          <w:ilvl w:val="0"/>
          <w:numId w:val="3"/>
        </w:numPr>
        <w:spacing w:after="0"/>
        <w:ind w:left="851" w:right="0" w:hanging="284"/>
        <w:rPr>
          <w:rStyle w:val="Numrodepage"/>
        </w:rPr>
      </w:pPr>
      <w:r w:rsidRPr="008D248E">
        <w:rPr>
          <w:rStyle w:val="Numrodepage"/>
        </w:rPr>
        <w:t>date de facturation</w:t>
      </w:r>
    </w:p>
    <w:p w:rsidR="00405A1F" w:rsidRPr="008D248E" w:rsidRDefault="00405A1F" w:rsidP="00405A1F">
      <w:pPr>
        <w:pStyle w:val="Listecontinue"/>
        <w:numPr>
          <w:ilvl w:val="0"/>
          <w:numId w:val="3"/>
        </w:numPr>
        <w:spacing w:after="0"/>
        <w:ind w:left="851" w:right="0" w:hanging="284"/>
        <w:rPr>
          <w:rStyle w:val="Numrodepage"/>
        </w:rPr>
      </w:pPr>
      <w:r w:rsidRPr="008D248E">
        <w:rPr>
          <w:rStyle w:val="Numrodepage"/>
        </w:rPr>
        <w:t>date à laquelle est effectuée ou achevée l</w:t>
      </w:r>
      <w:r w:rsidR="00BD587C" w:rsidRPr="008D248E">
        <w:rPr>
          <w:rStyle w:val="Numrodepage"/>
        </w:rPr>
        <w:t xml:space="preserve">a livraison des biens </w:t>
      </w:r>
      <w:r w:rsidRPr="008D248E">
        <w:rPr>
          <w:rStyle w:val="Numrodepage"/>
        </w:rPr>
        <w:t>(si différente de la date de facturation)</w:t>
      </w:r>
    </w:p>
    <w:p w:rsidR="006F03CF" w:rsidRPr="008D248E" w:rsidRDefault="006F03CF" w:rsidP="006F03CF">
      <w:pPr>
        <w:pStyle w:val="Listecontinue"/>
        <w:numPr>
          <w:ilvl w:val="0"/>
          <w:numId w:val="3"/>
        </w:numPr>
        <w:spacing w:after="0"/>
        <w:ind w:left="851" w:right="0" w:hanging="284"/>
        <w:rPr>
          <w:rStyle w:val="Numrodepage"/>
        </w:rPr>
      </w:pPr>
      <w:r w:rsidRPr="008D248E">
        <w:rPr>
          <w:rStyle w:val="Numrodepage"/>
        </w:rPr>
        <w:t>numéro de son compte bancaire ou postal, tel qu’il est précisé à l’acte d’engagement,</w:t>
      </w:r>
    </w:p>
    <w:p w:rsidR="006F03CF" w:rsidRPr="008D248E" w:rsidRDefault="006F03CF" w:rsidP="006F03CF">
      <w:pPr>
        <w:pStyle w:val="Listecontinue"/>
        <w:numPr>
          <w:ilvl w:val="0"/>
          <w:numId w:val="3"/>
        </w:numPr>
        <w:spacing w:after="0"/>
        <w:ind w:left="851" w:right="0" w:hanging="284"/>
        <w:rPr>
          <w:rStyle w:val="Numrodepage"/>
        </w:rPr>
      </w:pPr>
      <w:r w:rsidRPr="008D248E">
        <w:rPr>
          <w:rStyle w:val="Numrodepage"/>
        </w:rPr>
        <w:t>numéro du marché,</w:t>
      </w:r>
    </w:p>
    <w:p w:rsidR="006F03CF" w:rsidRPr="008D248E" w:rsidRDefault="006F03CF" w:rsidP="006F03CF">
      <w:pPr>
        <w:pStyle w:val="Listecontinue"/>
        <w:numPr>
          <w:ilvl w:val="0"/>
          <w:numId w:val="3"/>
        </w:numPr>
        <w:spacing w:after="0"/>
        <w:ind w:left="851" w:right="0" w:hanging="284"/>
        <w:rPr>
          <w:rStyle w:val="Numrodepage"/>
        </w:rPr>
      </w:pPr>
      <w:r w:rsidRPr="008D248E">
        <w:rPr>
          <w:rStyle w:val="Numrodepage"/>
        </w:rPr>
        <w:t>numéro du bon de commande,</w:t>
      </w:r>
    </w:p>
    <w:p w:rsidR="006F03CF" w:rsidRPr="008D248E" w:rsidRDefault="006F03CF" w:rsidP="006F03CF">
      <w:pPr>
        <w:pStyle w:val="Listecontinue"/>
        <w:numPr>
          <w:ilvl w:val="0"/>
          <w:numId w:val="3"/>
        </w:numPr>
        <w:spacing w:after="0"/>
        <w:ind w:left="851" w:right="0" w:hanging="284"/>
        <w:rPr>
          <w:rStyle w:val="Numrodepage"/>
        </w:rPr>
      </w:pPr>
      <w:r w:rsidRPr="008D248E">
        <w:rPr>
          <w:rStyle w:val="Numrodepage"/>
        </w:rPr>
        <w:t>fourn</w:t>
      </w:r>
      <w:r w:rsidR="00405A1F" w:rsidRPr="008D248E">
        <w:rPr>
          <w:rStyle w:val="Numrodepage"/>
        </w:rPr>
        <w:t>iture livrée exactement définie (quantité, dénomination précise, prix unitaire HT)</w:t>
      </w:r>
    </w:p>
    <w:p w:rsidR="006F03CF" w:rsidRPr="008D248E" w:rsidRDefault="006F03CF" w:rsidP="006F03CF">
      <w:pPr>
        <w:pStyle w:val="Listecontinue"/>
        <w:numPr>
          <w:ilvl w:val="0"/>
          <w:numId w:val="3"/>
        </w:numPr>
        <w:spacing w:after="0"/>
        <w:ind w:left="851" w:right="0" w:hanging="284"/>
        <w:rPr>
          <w:rStyle w:val="Numrodepage"/>
        </w:rPr>
      </w:pPr>
      <w:r w:rsidRPr="008D248E">
        <w:rPr>
          <w:rStyle w:val="Numrodepage"/>
        </w:rPr>
        <w:t>montant hors T.V.A. de la fourniture livrée,</w:t>
      </w:r>
    </w:p>
    <w:p w:rsidR="00405A1F" w:rsidRPr="008D248E" w:rsidRDefault="00405A1F" w:rsidP="00405A1F">
      <w:pPr>
        <w:pStyle w:val="Listecontinue"/>
        <w:numPr>
          <w:ilvl w:val="0"/>
          <w:numId w:val="3"/>
        </w:numPr>
        <w:spacing w:after="0"/>
        <w:ind w:left="851" w:right="0" w:hanging="284"/>
        <w:rPr>
          <w:rStyle w:val="Numrodepage"/>
        </w:rPr>
      </w:pPr>
      <w:r w:rsidRPr="008D248E">
        <w:rPr>
          <w:rStyle w:val="Numrodepage"/>
        </w:rPr>
        <w:t>le taux de remise consentie,</w:t>
      </w:r>
    </w:p>
    <w:p w:rsidR="006F03CF" w:rsidRPr="008D248E" w:rsidRDefault="006F03CF" w:rsidP="006F03CF">
      <w:pPr>
        <w:pStyle w:val="Listecontinue"/>
        <w:numPr>
          <w:ilvl w:val="0"/>
          <w:numId w:val="3"/>
        </w:numPr>
        <w:spacing w:after="0"/>
        <w:ind w:left="851" w:right="0" w:hanging="284"/>
        <w:rPr>
          <w:rStyle w:val="Numrodepage"/>
        </w:rPr>
      </w:pPr>
      <w:r w:rsidRPr="008D248E">
        <w:rPr>
          <w:rStyle w:val="Numrodepage"/>
        </w:rPr>
        <w:t xml:space="preserve">taux et montant de </w:t>
      </w:r>
      <w:smartTag w:uri="urn:schemas-microsoft-com:office:smarttags" w:element="PersonName">
        <w:smartTagPr>
          <w:attr w:name="ProductID" w:val="la T.V"/>
        </w:smartTagPr>
        <w:r w:rsidRPr="008D248E">
          <w:rPr>
            <w:rStyle w:val="Numrodepage"/>
          </w:rPr>
          <w:t>la T.V</w:t>
        </w:r>
      </w:smartTag>
      <w:r w:rsidRPr="008D248E">
        <w:rPr>
          <w:rStyle w:val="Numrodepage"/>
        </w:rPr>
        <w:t>.A.</w:t>
      </w:r>
      <w:r w:rsidRPr="008D248E">
        <w:rPr>
          <w:rStyle w:val="Appelnotedebasdep"/>
        </w:rPr>
        <w:t xml:space="preserve"> </w:t>
      </w:r>
      <w:r w:rsidRPr="008D248E">
        <w:rPr>
          <w:rStyle w:val="Appelnotedebasdep"/>
        </w:rPr>
        <w:sym w:font="Symbol" w:char="F028"/>
      </w:r>
      <w:r w:rsidRPr="008D248E">
        <w:rPr>
          <w:rStyle w:val="Appelnotedebasdep"/>
        </w:rPr>
        <w:sym w:font="Symbol" w:char="F02A"/>
      </w:r>
      <w:r w:rsidRPr="008D248E">
        <w:rPr>
          <w:rStyle w:val="Appelnotedebasdep"/>
        </w:rPr>
        <w:sym w:font="Symbol" w:char="F029"/>
      </w:r>
      <w:r w:rsidRPr="008D248E">
        <w:rPr>
          <w:rStyle w:val="Numrodepage"/>
        </w:rPr>
        <w:t>,</w:t>
      </w:r>
    </w:p>
    <w:p w:rsidR="006F03CF" w:rsidRPr="008D248E" w:rsidRDefault="006F03CF" w:rsidP="006F03CF">
      <w:pPr>
        <w:pStyle w:val="Listecontinue"/>
        <w:numPr>
          <w:ilvl w:val="0"/>
          <w:numId w:val="3"/>
        </w:numPr>
        <w:spacing w:after="0"/>
        <w:ind w:left="851" w:right="0" w:hanging="284"/>
        <w:rPr>
          <w:rStyle w:val="Numrodepage"/>
        </w:rPr>
      </w:pPr>
      <w:r w:rsidRPr="008D248E">
        <w:rPr>
          <w:rStyle w:val="Numrodepage"/>
        </w:rPr>
        <w:t xml:space="preserve">montant total T.V.A. </w:t>
      </w:r>
      <w:proofErr w:type="gramStart"/>
      <w:r w:rsidRPr="008D248E">
        <w:rPr>
          <w:rStyle w:val="Numrodepage"/>
        </w:rPr>
        <w:t xml:space="preserve">incluse </w:t>
      </w:r>
      <w:proofErr w:type="gramEnd"/>
      <w:r w:rsidRPr="008D248E">
        <w:rPr>
          <w:rStyle w:val="Appelnotedebasdep"/>
        </w:rPr>
        <w:sym w:font="Symbol" w:char="F028"/>
      </w:r>
      <w:r w:rsidRPr="008D248E">
        <w:rPr>
          <w:rStyle w:val="Appelnotedebasdep"/>
        </w:rPr>
        <w:sym w:font="Symbol" w:char="F02A"/>
      </w:r>
      <w:r w:rsidRPr="008D248E">
        <w:rPr>
          <w:rStyle w:val="Appelnotedebasdep"/>
        </w:rPr>
        <w:sym w:font="Symbol" w:char="F029"/>
      </w:r>
      <w:r w:rsidRPr="008D248E">
        <w:rPr>
          <w:rStyle w:val="Numrodepage"/>
        </w:rPr>
        <w:t>,</w:t>
      </w:r>
    </w:p>
    <w:p w:rsidR="006F03CF" w:rsidRPr="008D248E" w:rsidRDefault="006F03CF" w:rsidP="006F03CF">
      <w:pPr>
        <w:tabs>
          <w:tab w:val="left" w:pos="1418"/>
        </w:tabs>
        <w:ind w:right="0"/>
        <w:rPr>
          <w:i/>
          <w:sz w:val="20"/>
        </w:rPr>
      </w:pPr>
      <w:r w:rsidRPr="008D248E">
        <w:rPr>
          <w:i/>
          <w:sz w:val="20"/>
        </w:rPr>
        <w:sym w:font="Symbol" w:char="F028"/>
      </w:r>
      <w:r w:rsidRPr="008D248E">
        <w:rPr>
          <w:i/>
          <w:sz w:val="20"/>
        </w:rPr>
        <w:sym w:font="Symbol" w:char="F02A"/>
      </w:r>
      <w:r w:rsidRPr="008D248E">
        <w:rPr>
          <w:i/>
          <w:sz w:val="20"/>
        </w:rPr>
        <w:sym w:font="Symbol" w:char="F029"/>
      </w:r>
      <w:r w:rsidRPr="008D248E">
        <w:rPr>
          <w:i/>
          <w:sz w:val="20"/>
        </w:rPr>
        <w:t xml:space="preserve"> Pour les fournisseurs étrangers membres de l’Union Européenne, les factures seront libellées HT avec mention du numéro de TVA intracommunautaire.</w:t>
      </w:r>
    </w:p>
    <w:p w:rsidR="006F03CF" w:rsidRPr="008D248E" w:rsidRDefault="006F03CF" w:rsidP="006F03CF">
      <w:pPr>
        <w:tabs>
          <w:tab w:val="left" w:pos="1418"/>
        </w:tabs>
        <w:ind w:right="0"/>
        <w:rPr>
          <w:bCs/>
        </w:rPr>
      </w:pPr>
      <w:r w:rsidRPr="008D248E">
        <w:rPr>
          <w:bCs/>
        </w:rPr>
        <w:t>Il ne peut être facturé que les prestations effectuées.</w:t>
      </w:r>
    </w:p>
    <w:p w:rsidR="006F03CF" w:rsidRPr="008D248E" w:rsidRDefault="006F03CF" w:rsidP="006F03CF">
      <w:pPr>
        <w:tabs>
          <w:tab w:val="left" w:pos="1418"/>
        </w:tabs>
        <w:ind w:right="0"/>
        <w:rPr>
          <w:bCs/>
        </w:rPr>
      </w:pPr>
      <w:r w:rsidRPr="008D248E">
        <w:rPr>
          <w:bCs/>
        </w:rPr>
        <w:t>L’absence d’une mention obligatoire et plus particulièrement la référence du marché et le numéro de bon de commande entraîne le renvoi de la facture au titulaire et la suspension du délai de paiement jusqu’à réception de la facture conforme aux prescriptions ci-dessus énoncées.</w:t>
      </w:r>
    </w:p>
    <w:p w:rsidR="006F03CF" w:rsidRPr="008D248E" w:rsidRDefault="006F03CF" w:rsidP="006F03CF">
      <w:pPr>
        <w:tabs>
          <w:tab w:val="left" w:pos="1418"/>
        </w:tabs>
        <w:ind w:right="0"/>
      </w:pPr>
      <w:r w:rsidRPr="008D248E">
        <w:t>Le pouvoir adjudicateur accepte ou rectifie la demande de paiement. Il la complète, éventuellement, en faisant apparaître les avances à rembourser, les primes et les réfactions imposées. Il arrête le montant de la somme à régler et, s’il est différent du montant figurant dans la demande de paiement, il le notifie au titulaire.</w:t>
      </w:r>
    </w:p>
    <w:p w:rsidR="006F03CF" w:rsidRPr="008D248E" w:rsidRDefault="006F03CF" w:rsidP="002D07BB">
      <w:pPr>
        <w:pStyle w:val="Titre2"/>
      </w:pPr>
      <w:bookmarkStart w:id="177" w:name="_Toc383203704"/>
      <w:r w:rsidRPr="008D248E">
        <w:t>Paiement</w:t>
      </w:r>
      <w:bookmarkEnd w:id="177"/>
    </w:p>
    <w:p w:rsidR="003F099A" w:rsidRPr="008D248E" w:rsidRDefault="00D81CAE">
      <w:pPr>
        <w:tabs>
          <w:tab w:val="left" w:pos="1418"/>
        </w:tabs>
        <w:ind w:right="0"/>
      </w:pPr>
      <w:r w:rsidRPr="008D248E">
        <w:t>Le paiement se fera après exécution de la prestation.</w:t>
      </w:r>
    </w:p>
    <w:p w:rsidR="00BD587C" w:rsidRPr="008D248E" w:rsidRDefault="00BD587C" w:rsidP="00BD587C">
      <w:pPr>
        <w:tabs>
          <w:tab w:val="left" w:pos="1418"/>
        </w:tabs>
        <w:ind w:right="0"/>
      </w:pPr>
      <w:r w:rsidRPr="008D248E">
        <w:t>Les factures s’effectueront selon deux modalités en fonction de l’entité concernée </w:t>
      </w:r>
    </w:p>
    <w:p w:rsidR="00322921" w:rsidRPr="008D248E" w:rsidRDefault="00322921" w:rsidP="00322921">
      <w:pPr>
        <w:numPr>
          <w:ilvl w:val="0"/>
          <w:numId w:val="27"/>
        </w:numPr>
        <w:tabs>
          <w:tab w:val="left" w:pos="1418"/>
        </w:tabs>
      </w:pPr>
      <w:r w:rsidRPr="008D248E">
        <w:t>Une facturation établie en lien avec le bon de commande pour les autres entités à adresser suivant les indications portées sur le bon de commande, pour chaque bon de commande.</w:t>
      </w:r>
    </w:p>
    <w:p w:rsidR="00BD587C" w:rsidRPr="008D248E" w:rsidRDefault="00BD587C" w:rsidP="00BD587C">
      <w:pPr>
        <w:numPr>
          <w:ilvl w:val="0"/>
          <w:numId w:val="27"/>
        </w:numPr>
        <w:tabs>
          <w:tab w:val="left" w:pos="1418"/>
        </w:tabs>
        <w:rPr>
          <w:b/>
          <w:bCs/>
        </w:rPr>
      </w:pPr>
      <w:r w:rsidRPr="008D248E">
        <w:lastRenderedPageBreak/>
        <w:t xml:space="preserve">Une facturation mensuelle décomposée par sous-répertoires (à fournir par </w:t>
      </w:r>
      <w:r w:rsidR="00322921" w:rsidRPr="008D248E">
        <w:t>le pouvoir adjudicateur</w:t>
      </w:r>
      <w:r w:rsidRPr="008D248E">
        <w:t xml:space="preserve"> au titulaire) en lien avec les bons de livraison pour les achats effectués </w:t>
      </w:r>
      <w:r w:rsidR="00965F04" w:rsidRPr="008D248E">
        <w:t xml:space="preserve">au comptoir </w:t>
      </w:r>
      <w:r w:rsidRPr="008D248E">
        <w:t xml:space="preserve">(cf. art. </w:t>
      </w:r>
      <w:r w:rsidRPr="008D248E">
        <w:fldChar w:fldCharType="begin"/>
      </w:r>
      <w:r w:rsidRPr="008D248E">
        <w:instrText xml:space="preserve"> REF _Ref167018938 \r \h  \* MERGEFORMAT </w:instrText>
      </w:r>
      <w:r w:rsidRPr="008D248E">
        <w:fldChar w:fldCharType="separate"/>
      </w:r>
      <w:r w:rsidR="00E4257B">
        <w:t>3.5</w:t>
      </w:r>
      <w:r w:rsidRPr="008D248E">
        <w:fldChar w:fldCharType="end"/>
      </w:r>
      <w:r w:rsidR="00965F04" w:rsidRPr="008D248E">
        <w:t>) à adresser à l'adresse indiquée lors de l'ouverture du compte.</w:t>
      </w:r>
    </w:p>
    <w:p w:rsidR="00D81CAE" w:rsidRPr="008D248E" w:rsidRDefault="00D81CAE">
      <w:pPr>
        <w:tabs>
          <w:tab w:val="left" w:pos="1418"/>
        </w:tabs>
        <w:ind w:right="0"/>
      </w:pPr>
      <w:r w:rsidRPr="008D248E">
        <w:t>Le mode de règlement est le virement administratif.</w:t>
      </w:r>
    </w:p>
    <w:p w:rsidR="006F03CF" w:rsidRPr="008D248E" w:rsidRDefault="006F03CF" w:rsidP="006F03CF">
      <w:pPr>
        <w:tabs>
          <w:tab w:val="left" w:pos="1418"/>
        </w:tabs>
        <w:ind w:right="0"/>
      </w:pPr>
      <w:bookmarkStart w:id="178" w:name="_Toc491764111"/>
      <w:bookmarkStart w:id="179" w:name="_Toc43701930"/>
      <w:bookmarkStart w:id="180" w:name="_Toc452547865"/>
      <w:r w:rsidRPr="008D248E">
        <w:t>En cas de groupement solidaire, le paiement sera effectué sur un compte unique géré par le mandataire du groupement ou, au compte de chaque cotraitant à condition que la répartition des sommes ait été adressée au pouvoir adjudicateur en annexe à l’acte d’engagement.</w:t>
      </w:r>
    </w:p>
    <w:p w:rsidR="006F03CF" w:rsidRPr="008D248E" w:rsidRDefault="006F03CF" w:rsidP="002D07BB">
      <w:pPr>
        <w:pStyle w:val="Titre2"/>
      </w:pPr>
      <w:bookmarkStart w:id="181" w:name="_Toc383203705"/>
      <w:r w:rsidRPr="008D248E">
        <w:t>Délai de paiement</w:t>
      </w:r>
      <w:bookmarkEnd w:id="181"/>
    </w:p>
    <w:p w:rsidR="002D5A1A" w:rsidRPr="008D248E" w:rsidRDefault="00830A45" w:rsidP="00830A45">
      <w:pPr>
        <w:tabs>
          <w:tab w:val="left" w:pos="1418"/>
        </w:tabs>
        <w:ind w:right="0"/>
      </w:pPr>
      <w:r w:rsidRPr="008D248E">
        <w:t xml:space="preserve">Le délai de paiement est de 30 jours </w:t>
      </w:r>
      <w:r w:rsidR="00EF3CE7" w:rsidRPr="008D248E">
        <w:t xml:space="preserve">à compter </w:t>
      </w:r>
      <w:r w:rsidR="002D5A1A" w:rsidRPr="008D248E">
        <w:t>soit de la date de réception la facture, soit de la date d'exécution des prestations, soit de la date du constat de la conformité de la prestation (selon les modalités du décret 2013-269 du 29 mars 2013)</w:t>
      </w:r>
      <w:r w:rsidRPr="008D248E">
        <w:t xml:space="preserve">. </w:t>
      </w:r>
    </w:p>
    <w:p w:rsidR="00830A45" w:rsidRPr="008D248E" w:rsidRDefault="00830A45" w:rsidP="00830A45">
      <w:pPr>
        <w:tabs>
          <w:tab w:val="left" w:pos="1418"/>
        </w:tabs>
        <w:ind w:right="0"/>
      </w:pPr>
      <w:r w:rsidRPr="008D248E">
        <w:t xml:space="preserve">Le cas échéant, le taux des intérêts moratoires est égal au taux d’intérêt de la principale facilité de refinancement appliquée par la Banque centrale européenne à </w:t>
      </w:r>
      <w:r w:rsidR="00864D83" w:rsidRPr="008D248E">
        <w:t>ses</w:t>
      </w:r>
      <w:r w:rsidRPr="008D248E">
        <w:t xml:space="preserve"> opération</w:t>
      </w:r>
      <w:r w:rsidR="00864D83" w:rsidRPr="008D248E">
        <w:t>s principales</w:t>
      </w:r>
      <w:r w:rsidRPr="008D248E">
        <w:t xml:space="preserve"> de refinancement l</w:t>
      </w:r>
      <w:r w:rsidR="00864D83" w:rsidRPr="008D248E">
        <w:t>es</w:t>
      </w:r>
      <w:r w:rsidRPr="008D248E">
        <w:t xml:space="preserve"> plus récente</w:t>
      </w:r>
      <w:r w:rsidR="00864D83" w:rsidRPr="008D248E">
        <w:t>s</w:t>
      </w:r>
      <w:r w:rsidRPr="008D248E">
        <w:t xml:space="preserve"> </w:t>
      </w:r>
      <w:r w:rsidR="00864D83" w:rsidRPr="008D248E">
        <w:t>en vigueur</w:t>
      </w:r>
      <w:r w:rsidRPr="008D248E">
        <w:t xml:space="preserve"> </w:t>
      </w:r>
      <w:r w:rsidR="00864D83" w:rsidRPr="008D248E">
        <w:t>au</w:t>
      </w:r>
      <w:r w:rsidRPr="008D248E">
        <w:t xml:space="preserve"> premier jour du semestre de l’année civile au cours duquel les intérêts moratoires ont commencé à courir, majoré de </w:t>
      </w:r>
      <w:r w:rsidR="00034CA7" w:rsidRPr="008D248E">
        <w:t>huit points de pourcentage</w:t>
      </w:r>
      <w:r w:rsidR="00864D83" w:rsidRPr="008D248E">
        <w:t xml:space="preserve">. Les intérêts moratoires ainsi qu'une indemnité forfaitaire pour frais de recouvrement de 40€ seront versés aux titulaires dans un délai de 45 jours suivant la mise en paiement du principal. </w:t>
      </w:r>
    </w:p>
    <w:p w:rsidR="006F03CF" w:rsidRPr="008D248E" w:rsidRDefault="006F03CF" w:rsidP="00830A45">
      <w:pPr>
        <w:tabs>
          <w:tab w:val="left" w:pos="1418"/>
        </w:tabs>
        <w:ind w:right="0"/>
      </w:pPr>
      <w:r w:rsidRPr="008D248E">
        <w:t>Le décret 2013-269 du 29 mars 2013 ayant pour objectif d'améliorer la qualité des rapports avec les titulaires de marchés publics par la maîtrise des délais de règlement, l'université décrit ci-après ces modalités d'ordonnancement et de contrôle comptable.</w:t>
      </w:r>
    </w:p>
    <w:p w:rsidR="006F03CF" w:rsidRPr="008D248E" w:rsidRDefault="006F03CF" w:rsidP="00830A45">
      <w:pPr>
        <w:tabs>
          <w:tab w:val="left" w:pos="1418"/>
        </w:tabs>
        <w:ind w:right="0"/>
      </w:pPr>
      <w:r w:rsidRPr="008D248E">
        <w:t>L'ordonnancement est effectué par le service acheteur.</w:t>
      </w:r>
    </w:p>
    <w:p w:rsidR="00D81CAE" w:rsidRPr="008D248E" w:rsidRDefault="00D81CAE">
      <w:pPr>
        <w:pStyle w:val="Titre1"/>
      </w:pPr>
      <w:bookmarkStart w:id="182" w:name="_Toc383203706"/>
      <w:r w:rsidRPr="008D248E">
        <w:t>UNITE MONETAIRE</w:t>
      </w:r>
      <w:bookmarkEnd w:id="178"/>
      <w:bookmarkEnd w:id="179"/>
      <w:bookmarkEnd w:id="182"/>
    </w:p>
    <w:p w:rsidR="00D81CAE" w:rsidRPr="008D248E" w:rsidRDefault="00D81CAE">
      <w:pPr>
        <w:tabs>
          <w:tab w:val="left" w:pos="1418"/>
        </w:tabs>
        <w:spacing w:after="0"/>
        <w:ind w:right="0"/>
      </w:pPr>
      <w:r w:rsidRPr="008D248E">
        <w:t>Le présent marché est conclu en euros.</w:t>
      </w:r>
    </w:p>
    <w:p w:rsidR="00D81CAE" w:rsidRPr="008D248E" w:rsidRDefault="00D81CAE">
      <w:pPr>
        <w:pStyle w:val="Titre1"/>
      </w:pPr>
      <w:bookmarkStart w:id="183" w:name="_Toc491764112"/>
      <w:bookmarkStart w:id="184" w:name="_Toc43701932"/>
      <w:bookmarkStart w:id="185" w:name="_Ref256773873"/>
      <w:bookmarkStart w:id="186" w:name="_Toc383203707"/>
      <w:bookmarkEnd w:id="180"/>
      <w:r w:rsidRPr="008D248E">
        <w:t>RESILIATION</w:t>
      </w:r>
      <w:bookmarkEnd w:id="183"/>
      <w:bookmarkEnd w:id="184"/>
      <w:bookmarkEnd w:id="185"/>
      <w:bookmarkEnd w:id="186"/>
    </w:p>
    <w:p w:rsidR="00243C56" w:rsidRPr="008D248E" w:rsidRDefault="00243C56" w:rsidP="00243C56">
      <w:pPr>
        <w:tabs>
          <w:tab w:val="left" w:pos="1418"/>
        </w:tabs>
        <w:ind w:right="0"/>
      </w:pPr>
      <w:r w:rsidRPr="008D248E">
        <w:t>Les dispositions du cahier des clauses administratives générales relatives aux modalités de résiliation sont applicables à l’exclusion de l’article 31.2 du CCAG/FCS (ordre de service tardif).</w:t>
      </w:r>
    </w:p>
    <w:p w:rsidR="000124A8" w:rsidRPr="008D248E" w:rsidRDefault="00BD587C" w:rsidP="005B2E95">
      <w:pPr>
        <w:tabs>
          <w:tab w:val="left" w:pos="1418"/>
          <w:tab w:val="left" w:pos="9639"/>
        </w:tabs>
        <w:ind w:right="0"/>
      </w:pPr>
      <w:r w:rsidRPr="008D248E">
        <w:t>La</w:t>
      </w:r>
      <w:r w:rsidR="000124A8" w:rsidRPr="008D248E">
        <w:t xml:space="preserve"> résiliation aux torts du titulaire peut être prononcée lorsque ce dernier a contrevenu aux dispositions contractuelles du présent marché. </w:t>
      </w:r>
    </w:p>
    <w:p w:rsidR="000124A8" w:rsidRPr="008D248E" w:rsidRDefault="000124A8" w:rsidP="005B2E95">
      <w:pPr>
        <w:tabs>
          <w:tab w:val="left" w:pos="1418"/>
          <w:tab w:val="left" w:pos="9639"/>
        </w:tabs>
        <w:ind w:right="0"/>
      </w:pPr>
      <w:r w:rsidRPr="008D248E">
        <w:t>Au cas où une action judiciaire serait engagée, sera seul compétent le Tribunal dans le ressort duquel est située l’Université Jean Monnet.</w:t>
      </w:r>
    </w:p>
    <w:p w:rsidR="000124A8" w:rsidRPr="008D248E" w:rsidRDefault="000124A8" w:rsidP="005B2E95">
      <w:pPr>
        <w:tabs>
          <w:tab w:val="left" w:pos="1418"/>
          <w:tab w:val="left" w:pos="9639"/>
        </w:tabs>
        <w:ind w:right="0"/>
      </w:pPr>
      <w:r w:rsidRPr="008D248E">
        <w:t>Dans les hypothèses énumérées à l'article 30 du CCAG/FCS, le titulaire devra notifier immédiatement au pouvoir adjudicateur tous documents portant modification ainsi que la justification de son enregistrement légal. A défaut, la personne publique se réserve le droit de résilier le marché en application du CCAG/FCS.</w:t>
      </w:r>
    </w:p>
    <w:p w:rsidR="003F099A" w:rsidRPr="008D248E" w:rsidRDefault="00D81CAE" w:rsidP="005B2E95">
      <w:pPr>
        <w:tabs>
          <w:tab w:val="left" w:pos="1418"/>
          <w:tab w:val="left" w:pos="9639"/>
        </w:tabs>
        <w:spacing w:after="0"/>
        <w:ind w:right="0"/>
      </w:pPr>
      <w:r w:rsidRPr="008D248E">
        <w:t xml:space="preserve">En application de l’article 47 du code des marchés publics, en cas d’inexactitude des documents et renseignements mentionnés à l’article 44 et à l’article 46 ou de refus de produire les pièces prévues aux articles </w:t>
      </w:r>
      <w:r w:rsidR="00116EC1" w:rsidRPr="008D248E">
        <w:rPr>
          <w:szCs w:val="22"/>
        </w:rPr>
        <w:t xml:space="preserve">D.8222-5 ou D.8222-7 et D.8222-8 </w:t>
      </w:r>
      <w:r w:rsidRPr="008D248E">
        <w:t>du code du travail conformément au 1</w:t>
      </w:r>
      <w:r w:rsidRPr="008D248E">
        <w:rPr>
          <w:vertAlign w:val="superscript"/>
        </w:rPr>
        <w:t xml:space="preserve">° </w:t>
      </w:r>
      <w:r w:rsidRPr="008D248E">
        <w:t>du I de l’article 46, il est fait application aux torts du titulaire des conditions de résiliation prévues par le marché.</w:t>
      </w:r>
    </w:p>
    <w:p w:rsidR="00D81CAE" w:rsidRPr="008D248E" w:rsidRDefault="00D81CAE">
      <w:pPr>
        <w:pStyle w:val="Titre1"/>
      </w:pPr>
      <w:bookmarkStart w:id="187" w:name="_Toc383203708"/>
      <w:bookmarkStart w:id="188" w:name="_Toc491764114"/>
      <w:bookmarkStart w:id="189" w:name="_Toc43701933"/>
      <w:r w:rsidRPr="008D248E">
        <w:t>DOCUMENTS A PRODUIRE</w:t>
      </w:r>
      <w:bookmarkEnd w:id="187"/>
      <w:r w:rsidRPr="008D248E">
        <w:t xml:space="preserve"> </w:t>
      </w:r>
    </w:p>
    <w:p w:rsidR="00116EC1" w:rsidRPr="008D248E" w:rsidRDefault="00116EC1" w:rsidP="00A06BF9">
      <w:pPr>
        <w:numPr>
          <w:ilvl w:val="0"/>
          <w:numId w:val="14"/>
        </w:numPr>
        <w:tabs>
          <w:tab w:val="clear" w:pos="1287"/>
          <w:tab w:val="num" w:pos="851"/>
        </w:tabs>
        <w:ind w:left="851" w:right="0" w:hanging="284"/>
        <w:rPr>
          <w:szCs w:val="22"/>
        </w:rPr>
      </w:pPr>
      <w:r w:rsidRPr="008D248E">
        <w:rPr>
          <w:szCs w:val="22"/>
        </w:rPr>
        <w:t>les pièces prévues aux articles D.8222-5 ou D.8222-7 et D.8222-8  du code du travail (à fournir tous les six mois).</w:t>
      </w:r>
    </w:p>
    <w:p w:rsidR="00D81CAE" w:rsidRPr="008D248E" w:rsidRDefault="00D81CAE" w:rsidP="00A06BF9">
      <w:pPr>
        <w:numPr>
          <w:ilvl w:val="0"/>
          <w:numId w:val="14"/>
        </w:numPr>
        <w:tabs>
          <w:tab w:val="clear" w:pos="1287"/>
          <w:tab w:val="num" w:pos="851"/>
        </w:tabs>
        <w:ind w:left="851" w:right="0" w:hanging="284"/>
        <w:rPr>
          <w:szCs w:val="22"/>
        </w:rPr>
      </w:pPr>
      <w:r w:rsidRPr="008D248E">
        <w:rPr>
          <w:szCs w:val="22"/>
        </w:rPr>
        <w:t xml:space="preserve">Les attestations et certificats délivrés par les administrations et organismes compétents prouvant que le candidat a satisfait à ses obligations fiscales et sociales (DC7) ou documents équivalents en cas de </w:t>
      </w:r>
      <w:r w:rsidRPr="008D248E">
        <w:rPr>
          <w:szCs w:val="22"/>
          <w:u w:val="single"/>
        </w:rPr>
        <w:t>candidat étranger</w:t>
      </w:r>
      <w:r w:rsidRPr="008D248E">
        <w:rPr>
          <w:szCs w:val="22"/>
        </w:rPr>
        <w:t>.</w:t>
      </w:r>
    </w:p>
    <w:p w:rsidR="00F85991" w:rsidRPr="008D248E" w:rsidRDefault="00113FAE" w:rsidP="00113FAE">
      <w:pPr>
        <w:numPr>
          <w:ilvl w:val="0"/>
          <w:numId w:val="14"/>
        </w:numPr>
        <w:tabs>
          <w:tab w:val="clear" w:pos="1287"/>
          <w:tab w:val="num" w:pos="851"/>
        </w:tabs>
        <w:ind w:left="851" w:right="0" w:hanging="284"/>
        <w:rPr>
          <w:szCs w:val="22"/>
        </w:rPr>
      </w:pPr>
      <w:r w:rsidRPr="008D248E">
        <w:rPr>
          <w:szCs w:val="22"/>
        </w:rPr>
        <w:lastRenderedPageBreak/>
        <w:t>L</w:t>
      </w:r>
      <w:r w:rsidR="00F85991" w:rsidRPr="008D248E">
        <w:rPr>
          <w:szCs w:val="22"/>
        </w:rPr>
        <w:t>a liste nominative des salariés étrangers qu’il emploie et soumis à l’autorisation du travail mentionnée aux articles L5221-2, L5221-3 et L5221-11 du code du travail (pièce mentionnée à l’article D8254-2)</w:t>
      </w:r>
    </w:p>
    <w:p w:rsidR="005A6A62" w:rsidRPr="008D248E" w:rsidRDefault="00D81CAE" w:rsidP="00A06BF9">
      <w:pPr>
        <w:numPr>
          <w:ilvl w:val="0"/>
          <w:numId w:val="14"/>
        </w:numPr>
        <w:tabs>
          <w:tab w:val="clear" w:pos="1287"/>
          <w:tab w:val="num" w:pos="851"/>
        </w:tabs>
        <w:spacing w:after="0"/>
        <w:ind w:left="851" w:right="0" w:hanging="284"/>
        <w:rPr>
          <w:szCs w:val="22"/>
        </w:rPr>
      </w:pPr>
      <w:r w:rsidRPr="008D248E">
        <w:rPr>
          <w:szCs w:val="22"/>
        </w:rPr>
        <w:t>L’attestation d’assurance pour la période concernée.</w:t>
      </w:r>
    </w:p>
    <w:p w:rsidR="00D81CAE" w:rsidRPr="008D248E" w:rsidRDefault="00D81CAE">
      <w:pPr>
        <w:pStyle w:val="Titre1"/>
      </w:pPr>
      <w:bookmarkStart w:id="190" w:name="_Toc383203709"/>
      <w:r w:rsidRPr="008D248E">
        <w:t>DEROGATIONS</w:t>
      </w:r>
      <w:bookmarkEnd w:id="188"/>
      <w:bookmarkEnd w:id="189"/>
      <w:bookmarkEnd w:id="190"/>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2"/>
      </w:tblGrid>
      <w:tr w:rsidR="008D248E" w:rsidRPr="008D248E">
        <w:trPr>
          <w:trHeight w:val="284"/>
        </w:trPr>
        <w:tc>
          <w:tcPr>
            <w:tcW w:w="2977" w:type="dxa"/>
            <w:vAlign w:val="center"/>
          </w:tcPr>
          <w:p w:rsidR="00D81CAE" w:rsidRPr="008D248E" w:rsidRDefault="00D81CAE" w:rsidP="00095D8E">
            <w:pPr>
              <w:tabs>
                <w:tab w:val="left" w:pos="1418"/>
              </w:tabs>
              <w:spacing w:after="0"/>
              <w:ind w:left="0" w:right="0"/>
              <w:jc w:val="left"/>
              <w:rPr>
                <w:b/>
                <w:bCs/>
                <w:i/>
              </w:rPr>
            </w:pPr>
            <w:r w:rsidRPr="008D248E">
              <w:rPr>
                <w:b/>
                <w:bCs/>
                <w:i/>
              </w:rPr>
              <w:t xml:space="preserve">Article(s) du CCAP dérogeant </w:t>
            </w:r>
          </w:p>
        </w:tc>
        <w:tc>
          <w:tcPr>
            <w:tcW w:w="5812" w:type="dxa"/>
            <w:vAlign w:val="center"/>
          </w:tcPr>
          <w:p w:rsidR="00D81CAE" w:rsidRPr="008D248E" w:rsidRDefault="00D81CAE" w:rsidP="00095D8E">
            <w:pPr>
              <w:tabs>
                <w:tab w:val="left" w:pos="1418"/>
              </w:tabs>
              <w:spacing w:after="0"/>
              <w:ind w:left="0" w:right="0"/>
              <w:jc w:val="left"/>
              <w:rPr>
                <w:b/>
                <w:bCs/>
                <w:i/>
              </w:rPr>
            </w:pPr>
            <w:r w:rsidRPr="008D248E">
              <w:rPr>
                <w:b/>
                <w:bCs/>
                <w:i/>
              </w:rPr>
              <w:t>A l’ (aux) article(s) du CCAG - FCS</w:t>
            </w:r>
          </w:p>
        </w:tc>
      </w:tr>
      <w:tr w:rsidR="008D248E" w:rsidRPr="008D248E">
        <w:trPr>
          <w:trHeight w:val="284"/>
        </w:trPr>
        <w:tc>
          <w:tcPr>
            <w:tcW w:w="2977" w:type="dxa"/>
            <w:vAlign w:val="center"/>
          </w:tcPr>
          <w:p w:rsidR="005A4D36" w:rsidRPr="008D248E" w:rsidRDefault="005A4D36" w:rsidP="00432E87">
            <w:pPr>
              <w:tabs>
                <w:tab w:val="left" w:pos="1418"/>
              </w:tabs>
              <w:spacing w:after="0"/>
              <w:ind w:left="0" w:right="0"/>
              <w:jc w:val="center"/>
            </w:pPr>
            <w:r w:rsidRPr="008D248E">
              <w:fldChar w:fldCharType="begin"/>
            </w:r>
            <w:r w:rsidRPr="008D248E">
              <w:instrText xml:space="preserve"> REF _Ref256351868 \r \h </w:instrText>
            </w:r>
            <w:r w:rsidR="00095D8E" w:rsidRPr="008D248E">
              <w:instrText xml:space="preserve"> \* MERGEFORMAT </w:instrText>
            </w:r>
            <w:r w:rsidRPr="008D248E">
              <w:fldChar w:fldCharType="separate"/>
            </w:r>
            <w:r w:rsidR="00E4257B">
              <w:t>2.7.2</w:t>
            </w:r>
            <w:r w:rsidRPr="008D248E">
              <w:fldChar w:fldCharType="end"/>
            </w:r>
          </w:p>
        </w:tc>
        <w:tc>
          <w:tcPr>
            <w:tcW w:w="5812" w:type="dxa"/>
            <w:vAlign w:val="center"/>
          </w:tcPr>
          <w:p w:rsidR="005A4D36" w:rsidRPr="008D248E" w:rsidRDefault="005A4D36" w:rsidP="00095D8E">
            <w:pPr>
              <w:tabs>
                <w:tab w:val="left" w:pos="1418"/>
              </w:tabs>
              <w:spacing w:after="0"/>
              <w:ind w:left="0" w:right="0"/>
              <w:jc w:val="left"/>
            </w:pPr>
            <w:r w:rsidRPr="008D248E">
              <w:t>4.1 (pièces contractuelles)</w:t>
            </w:r>
          </w:p>
        </w:tc>
      </w:tr>
      <w:tr w:rsidR="008D248E" w:rsidRPr="008D248E">
        <w:trPr>
          <w:trHeight w:val="284"/>
        </w:trPr>
        <w:tc>
          <w:tcPr>
            <w:tcW w:w="2977" w:type="dxa"/>
            <w:vAlign w:val="center"/>
          </w:tcPr>
          <w:p w:rsidR="005A4D36" w:rsidRPr="008D248E" w:rsidRDefault="000A5ACE" w:rsidP="00432E87">
            <w:pPr>
              <w:tabs>
                <w:tab w:val="left" w:pos="1418"/>
              </w:tabs>
              <w:spacing w:after="0"/>
              <w:ind w:left="0" w:right="0"/>
              <w:jc w:val="center"/>
            </w:pPr>
            <w:r w:rsidRPr="008D248E">
              <w:fldChar w:fldCharType="begin"/>
            </w:r>
            <w:r w:rsidRPr="008D248E">
              <w:instrText xml:space="preserve"> REF _Ref289868577 \r \h </w:instrText>
            </w:r>
            <w:r w:rsidRPr="008D248E">
              <w:fldChar w:fldCharType="separate"/>
            </w:r>
            <w:r w:rsidR="00E4257B">
              <w:t>3</w:t>
            </w:r>
            <w:r w:rsidRPr="008D248E">
              <w:fldChar w:fldCharType="end"/>
            </w:r>
          </w:p>
        </w:tc>
        <w:tc>
          <w:tcPr>
            <w:tcW w:w="5812" w:type="dxa"/>
            <w:vAlign w:val="center"/>
          </w:tcPr>
          <w:p w:rsidR="005A4D36" w:rsidRPr="008D248E" w:rsidRDefault="005A4D36" w:rsidP="00095D8E">
            <w:pPr>
              <w:tabs>
                <w:tab w:val="left" w:pos="1418"/>
              </w:tabs>
              <w:spacing w:after="0"/>
              <w:ind w:left="0" w:right="0"/>
              <w:jc w:val="left"/>
            </w:pPr>
            <w:r w:rsidRPr="008D248E">
              <w:t>3.7 (bons de commande)</w:t>
            </w:r>
          </w:p>
        </w:tc>
      </w:tr>
      <w:tr w:rsidR="008D248E" w:rsidRPr="008D248E">
        <w:trPr>
          <w:trHeight w:val="284"/>
        </w:trPr>
        <w:tc>
          <w:tcPr>
            <w:tcW w:w="2977" w:type="dxa"/>
            <w:vAlign w:val="center"/>
          </w:tcPr>
          <w:p w:rsidR="005A4D36" w:rsidRPr="008D248E" w:rsidRDefault="000A5ACE" w:rsidP="00432E87">
            <w:pPr>
              <w:tabs>
                <w:tab w:val="left" w:pos="1418"/>
              </w:tabs>
              <w:spacing w:after="0"/>
              <w:ind w:left="0" w:right="0"/>
              <w:jc w:val="center"/>
            </w:pPr>
            <w:r w:rsidRPr="008D248E">
              <w:fldChar w:fldCharType="begin"/>
            </w:r>
            <w:r w:rsidRPr="008D248E">
              <w:instrText xml:space="preserve"> REF _Ref289868578 \r \h </w:instrText>
            </w:r>
            <w:r w:rsidRPr="008D248E">
              <w:fldChar w:fldCharType="separate"/>
            </w:r>
            <w:r w:rsidR="00E4257B">
              <w:t>3</w:t>
            </w:r>
            <w:r w:rsidRPr="008D248E">
              <w:fldChar w:fldCharType="end"/>
            </w:r>
          </w:p>
        </w:tc>
        <w:tc>
          <w:tcPr>
            <w:tcW w:w="5812" w:type="dxa"/>
            <w:vAlign w:val="center"/>
          </w:tcPr>
          <w:p w:rsidR="005A4D36" w:rsidRPr="008D248E" w:rsidRDefault="005A4D36" w:rsidP="00095D8E">
            <w:pPr>
              <w:tabs>
                <w:tab w:val="left" w:pos="1418"/>
              </w:tabs>
              <w:spacing w:after="0"/>
              <w:ind w:left="0" w:right="0"/>
              <w:jc w:val="left"/>
            </w:pPr>
            <w:r w:rsidRPr="008D248E">
              <w:t>3.8 (ordre de service)</w:t>
            </w:r>
          </w:p>
        </w:tc>
      </w:tr>
      <w:tr w:rsidR="008D248E" w:rsidRPr="008D248E">
        <w:trPr>
          <w:trHeight w:val="284"/>
        </w:trPr>
        <w:tc>
          <w:tcPr>
            <w:tcW w:w="2977" w:type="dxa"/>
            <w:vAlign w:val="center"/>
          </w:tcPr>
          <w:p w:rsidR="00180931" w:rsidRPr="008D248E" w:rsidRDefault="00180931" w:rsidP="00432E87">
            <w:pPr>
              <w:tabs>
                <w:tab w:val="left" w:pos="1418"/>
              </w:tabs>
              <w:spacing w:after="0"/>
              <w:ind w:left="0" w:right="0"/>
              <w:jc w:val="center"/>
            </w:pPr>
            <w:r w:rsidRPr="008D248E">
              <w:fldChar w:fldCharType="begin"/>
            </w:r>
            <w:r w:rsidRPr="008D248E">
              <w:instrText xml:space="preserve"> REF _Ref259613652 \r \h </w:instrText>
            </w:r>
            <w:r w:rsidR="00095D8E" w:rsidRPr="008D248E">
              <w:instrText xml:space="preserve"> \* MERGEFORMAT </w:instrText>
            </w:r>
            <w:r w:rsidRPr="008D248E">
              <w:fldChar w:fldCharType="separate"/>
            </w:r>
            <w:r w:rsidR="00E4257B">
              <w:t>3.4</w:t>
            </w:r>
            <w:r w:rsidRPr="008D248E">
              <w:fldChar w:fldCharType="end"/>
            </w:r>
          </w:p>
        </w:tc>
        <w:tc>
          <w:tcPr>
            <w:tcW w:w="5812" w:type="dxa"/>
            <w:vAlign w:val="center"/>
          </w:tcPr>
          <w:p w:rsidR="00180931" w:rsidRPr="008D248E" w:rsidRDefault="00180931" w:rsidP="00095D8E">
            <w:pPr>
              <w:tabs>
                <w:tab w:val="left" w:pos="1418"/>
              </w:tabs>
              <w:spacing w:after="0"/>
              <w:ind w:left="0" w:right="0"/>
              <w:jc w:val="left"/>
            </w:pPr>
            <w:r w:rsidRPr="008D248E">
              <w:t>18 (aménagement des locaux)</w:t>
            </w:r>
          </w:p>
        </w:tc>
      </w:tr>
      <w:tr w:rsidR="008D248E" w:rsidRPr="008D248E">
        <w:trPr>
          <w:trHeight w:val="284"/>
        </w:trPr>
        <w:tc>
          <w:tcPr>
            <w:tcW w:w="2977" w:type="dxa"/>
            <w:vAlign w:val="center"/>
          </w:tcPr>
          <w:p w:rsidR="005A4D36" w:rsidRPr="008D248E" w:rsidRDefault="005A4D36" w:rsidP="00432E87">
            <w:pPr>
              <w:tabs>
                <w:tab w:val="left" w:pos="1418"/>
              </w:tabs>
              <w:spacing w:after="0"/>
              <w:ind w:left="0" w:right="0"/>
              <w:jc w:val="center"/>
            </w:pPr>
            <w:r w:rsidRPr="008D248E">
              <w:fldChar w:fldCharType="begin"/>
            </w:r>
            <w:r w:rsidRPr="008D248E">
              <w:instrText xml:space="preserve"> REF _Ref249936694 \r \h </w:instrText>
            </w:r>
            <w:r w:rsidR="00095D8E" w:rsidRPr="008D248E">
              <w:instrText xml:space="preserve"> \* MERGEFORMAT </w:instrText>
            </w:r>
            <w:r w:rsidRPr="008D248E">
              <w:fldChar w:fldCharType="separate"/>
            </w:r>
            <w:r w:rsidR="00E4257B">
              <w:t>3.3</w:t>
            </w:r>
            <w:r w:rsidRPr="008D248E">
              <w:fldChar w:fldCharType="end"/>
            </w:r>
          </w:p>
        </w:tc>
        <w:tc>
          <w:tcPr>
            <w:tcW w:w="5812" w:type="dxa"/>
            <w:vAlign w:val="center"/>
          </w:tcPr>
          <w:p w:rsidR="005A4D36" w:rsidRPr="008D248E" w:rsidRDefault="005A4D36" w:rsidP="00095D8E">
            <w:pPr>
              <w:tabs>
                <w:tab w:val="left" w:pos="1418"/>
              </w:tabs>
              <w:spacing w:after="0"/>
              <w:ind w:left="0" w:right="0"/>
              <w:jc w:val="left"/>
            </w:pPr>
            <w:r w:rsidRPr="008D248E">
              <w:t>19.2.2 (propriété emballage)</w:t>
            </w:r>
          </w:p>
        </w:tc>
      </w:tr>
      <w:tr w:rsidR="008D248E" w:rsidRPr="008D248E">
        <w:trPr>
          <w:trHeight w:val="284"/>
        </w:trPr>
        <w:tc>
          <w:tcPr>
            <w:tcW w:w="2977" w:type="dxa"/>
            <w:vAlign w:val="center"/>
          </w:tcPr>
          <w:p w:rsidR="005A4D36" w:rsidRPr="008D248E" w:rsidRDefault="005A4D36" w:rsidP="00432E87">
            <w:pPr>
              <w:tabs>
                <w:tab w:val="left" w:pos="1418"/>
              </w:tabs>
              <w:spacing w:after="0"/>
              <w:ind w:left="0" w:right="0"/>
              <w:jc w:val="center"/>
            </w:pPr>
            <w:r w:rsidRPr="008D248E">
              <w:fldChar w:fldCharType="begin"/>
            </w:r>
            <w:r w:rsidRPr="008D248E">
              <w:instrText xml:space="preserve"> REF _Ref255895675 \r \h </w:instrText>
            </w:r>
            <w:r w:rsidR="00095D8E" w:rsidRPr="008D248E">
              <w:instrText xml:space="preserve"> \* MERGEFORMAT </w:instrText>
            </w:r>
            <w:r w:rsidRPr="008D248E">
              <w:fldChar w:fldCharType="separate"/>
            </w:r>
            <w:r w:rsidR="00E4257B">
              <w:t>3.4</w:t>
            </w:r>
            <w:r w:rsidRPr="008D248E">
              <w:fldChar w:fldCharType="end"/>
            </w:r>
          </w:p>
        </w:tc>
        <w:tc>
          <w:tcPr>
            <w:tcW w:w="5812" w:type="dxa"/>
            <w:vAlign w:val="center"/>
          </w:tcPr>
          <w:p w:rsidR="005A4D36" w:rsidRPr="008D248E" w:rsidRDefault="005A4D36" w:rsidP="00095D8E">
            <w:pPr>
              <w:tabs>
                <w:tab w:val="left" w:pos="1418"/>
              </w:tabs>
              <w:spacing w:after="0"/>
              <w:ind w:left="0" w:right="0"/>
              <w:jc w:val="left"/>
            </w:pPr>
            <w:r w:rsidRPr="008D248E">
              <w:t>20 (livraison)</w:t>
            </w:r>
          </w:p>
        </w:tc>
      </w:tr>
      <w:tr w:rsidR="008D248E" w:rsidRPr="008D248E">
        <w:trPr>
          <w:trHeight w:val="284"/>
        </w:trPr>
        <w:tc>
          <w:tcPr>
            <w:tcW w:w="2977" w:type="dxa"/>
            <w:vAlign w:val="center"/>
          </w:tcPr>
          <w:p w:rsidR="005A4D36" w:rsidRPr="008D248E" w:rsidRDefault="005A4D36" w:rsidP="00432E87">
            <w:pPr>
              <w:tabs>
                <w:tab w:val="left" w:pos="1418"/>
              </w:tabs>
              <w:spacing w:after="0"/>
              <w:ind w:left="0" w:right="0"/>
              <w:jc w:val="center"/>
            </w:pPr>
            <w:r w:rsidRPr="008D248E">
              <w:fldChar w:fldCharType="begin"/>
            </w:r>
            <w:r w:rsidRPr="008D248E">
              <w:instrText xml:space="preserve"> REF _Ref256351928 \r \h </w:instrText>
            </w:r>
            <w:r w:rsidR="00095D8E" w:rsidRPr="008D248E">
              <w:instrText xml:space="preserve"> \* MERGEFORMAT </w:instrText>
            </w:r>
            <w:r w:rsidRPr="008D248E">
              <w:fldChar w:fldCharType="separate"/>
            </w:r>
            <w:r w:rsidR="00E4257B">
              <w:t>3.4</w:t>
            </w:r>
            <w:r w:rsidRPr="008D248E">
              <w:fldChar w:fldCharType="end"/>
            </w:r>
          </w:p>
        </w:tc>
        <w:tc>
          <w:tcPr>
            <w:tcW w:w="5812" w:type="dxa"/>
            <w:vAlign w:val="center"/>
          </w:tcPr>
          <w:p w:rsidR="005A4D36" w:rsidRPr="008D248E" w:rsidRDefault="005A4D36" w:rsidP="00095D8E">
            <w:pPr>
              <w:tabs>
                <w:tab w:val="left" w:pos="1418"/>
              </w:tabs>
              <w:spacing w:after="0"/>
              <w:ind w:left="0"/>
              <w:jc w:val="left"/>
            </w:pPr>
            <w:r w:rsidRPr="008D248E">
              <w:t>20.2 (bon de livraison)</w:t>
            </w:r>
          </w:p>
        </w:tc>
      </w:tr>
      <w:tr w:rsidR="008D248E" w:rsidRPr="008D248E">
        <w:trPr>
          <w:trHeight w:val="284"/>
        </w:trPr>
        <w:tc>
          <w:tcPr>
            <w:tcW w:w="2977" w:type="dxa"/>
            <w:vAlign w:val="center"/>
          </w:tcPr>
          <w:p w:rsidR="005A4D36" w:rsidRPr="008D248E" w:rsidRDefault="003F0147" w:rsidP="00432E87">
            <w:pPr>
              <w:tabs>
                <w:tab w:val="left" w:pos="1418"/>
              </w:tabs>
              <w:spacing w:after="0"/>
              <w:ind w:left="0" w:right="0"/>
              <w:jc w:val="center"/>
            </w:pPr>
            <w:r>
              <w:t>4</w:t>
            </w:r>
          </w:p>
        </w:tc>
        <w:tc>
          <w:tcPr>
            <w:tcW w:w="5812" w:type="dxa"/>
            <w:vAlign w:val="center"/>
          </w:tcPr>
          <w:p w:rsidR="005A4D36" w:rsidRPr="008D248E" w:rsidRDefault="005A4D36" w:rsidP="00095D8E">
            <w:pPr>
              <w:tabs>
                <w:tab w:val="left" w:pos="1418"/>
              </w:tabs>
              <w:spacing w:after="0"/>
              <w:ind w:left="0"/>
              <w:jc w:val="left"/>
            </w:pPr>
            <w:r w:rsidRPr="008D248E">
              <w:t>22 &amp; 25 (vérifications)</w:t>
            </w:r>
          </w:p>
        </w:tc>
      </w:tr>
      <w:tr w:rsidR="008D248E" w:rsidRPr="008D248E">
        <w:trPr>
          <w:trHeight w:val="284"/>
        </w:trPr>
        <w:tc>
          <w:tcPr>
            <w:tcW w:w="2977" w:type="dxa"/>
            <w:vAlign w:val="center"/>
          </w:tcPr>
          <w:p w:rsidR="005A4D36" w:rsidRPr="008D248E" w:rsidRDefault="005A4D36" w:rsidP="00432E87">
            <w:pPr>
              <w:tabs>
                <w:tab w:val="left" w:pos="1418"/>
              </w:tabs>
              <w:spacing w:after="0"/>
              <w:ind w:left="0" w:right="0"/>
              <w:jc w:val="center"/>
            </w:pPr>
            <w:r w:rsidRPr="008D248E">
              <w:fldChar w:fldCharType="begin"/>
            </w:r>
            <w:r w:rsidRPr="008D248E">
              <w:instrText xml:space="preserve"> REF _Ref43863307 \r \h  \* MERGEFORMAT </w:instrText>
            </w:r>
            <w:r w:rsidRPr="008D248E">
              <w:fldChar w:fldCharType="separate"/>
            </w:r>
            <w:r w:rsidR="00E4257B">
              <w:t>8</w:t>
            </w:r>
            <w:r w:rsidRPr="008D248E">
              <w:fldChar w:fldCharType="end"/>
            </w:r>
          </w:p>
        </w:tc>
        <w:tc>
          <w:tcPr>
            <w:tcW w:w="5812" w:type="dxa"/>
            <w:vAlign w:val="center"/>
          </w:tcPr>
          <w:p w:rsidR="005A4D36" w:rsidRPr="008D248E" w:rsidRDefault="005A4D36" w:rsidP="00095D8E">
            <w:pPr>
              <w:tabs>
                <w:tab w:val="left" w:pos="1418"/>
              </w:tabs>
              <w:spacing w:after="0"/>
              <w:ind w:left="0"/>
              <w:jc w:val="left"/>
            </w:pPr>
            <w:r w:rsidRPr="008D248E">
              <w:t>14 (pénalités)</w:t>
            </w:r>
          </w:p>
        </w:tc>
      </w:tr>
      <w:tr w:rsidR="008D248E" w:rsidRPr="008D248E">
        <w:trPr>
          <w:trHeight w:val="284"/>
        </w:trPr>
        <w:tc>
          <w:tcPr>
            <w:tcW w:w="2977" w:type="dxa"/>
            <w:vAlign w:val="center"/>
          </w:tcPr>
          <w:p w:rsidR="005A4D36" w:rsidRPr="008D248E" w:rsidRDefault="003F0147" w:rsidP="00432E87">
            <w:pPr>
              <w:tabs>
                <w:tab w:val="left" w:pos="1418"/>
              </w:tabs>
              <w:spacing w:after="0"/>
              <w:ind w:left="0" w:right="0"/>
              <w:jc w:val="center"/>
            </w:pPr>
            <w:r>
              <w:t>12.1</w:t>
            </w:r>
          </w:p>
        </w:tc>
        <w:tc>
          <w:tcPr>
            <w:tcW w:w="5812" w:type="dxa"/>
            <w:vAlign w:val="center"/>
          </w:tcPr>
          <w:p w:rsidR="005A4D36" w:rsidRPr="008D248E" w:rsidRDefault="005A4D36" w:rsidP="00095D8E">
            <w:pPr>
              <w:tabs>
                <w:tab w:val="left" w:pos="1418"/>
              </w:tabs>
              <w:spacing w:after="0"/>
              <w:ind w:left="0" w:right="0"/>
              <w:jc w:val="left"/>
            </w:pPr>
            <w:r w:rsidRPr="008D248E">
              <w:t>10.2.2 (prix à payer)</w:t>
            </w:r>
          </w:p>
        </w:tc>
      </w:tr>
      <w:tr w:rsidR="008D248E" w:rsidRPr="008D248E">
        <w:trPr>
          <w:trHeight w:val="284"/>
        </w:trPr>
        <w:tc>
          <w:tcPr>
            <w:tcW w:w="2977" w:type="dxa"/>
            <w:vAlign w:val="center"/>
          </w:tcPr>
          <w:p w:rsidR="008C32AD" w:rsidRPr="008D248E" w:rsidRDefault="008C32AD" w:rsidP="00432E87">
            <w:pPr>
              <w:tabs>
                <w:tab w:val="left" w:pos="1418"/>
              </w:tabs>
              <w:spacing w:after="0"/>
              <w:ind w:left="0" w:right="0"/>
              <w:jc w:val="center"/>
            </w:pPr>
            <w:r w:rsidRPr="008D248E">
              <w:fldChar w:fldCharType="begin"/>
            </w:r>
            <w:r w:rsidRPr="008D248E">
              <w:instrText xml:space="preserve"> REF _Ref256773873 \r \h </w:instrText>
            </w:r>
            <w:r w:rsidR="00095D8E" w:rsidRPr="008D248E">
              <w:instrText xml:space="preserve"> \* MERGEFORMAT </w:instrText>
            </w:r>
            <w:r w:rsidRPr="008D248E">
              <w:fldChar w:fldCharType="separate"/>
            </w:r>
            <w:r w:rsidR="00E4257B">
              <w:t>17</w:t>
            </w:r>
            <w:r w:rsidRPr="008D248E">
              <w:fldChar w:fldCharType="end"/>
            </w:r>
          </w:p>
        </w:tc>
        <w:tc>
          <w:tcPr>
            <w:tcW w:w="5812" w:type="dxa"/>
            <w:vAlign w:val="center"/>
          </w:tcPr>
          <w:p w:rsidR="008C32AD" w:rsidRPr="008D248E" w:rsidRDefault="008C32AD" w:rsidP="00095D8E">
            <w:pPr>
              <w:tabs>
                <w:tab w:val="left" w:pos="1418"/>
              </w:tabs>
              <w:spacing w:after="0"/>
              <w:ind w:left="0" w:right="0"/>
              <w:jc w:val="left"/>
            </w:pPr>
            <w:r w:rsidRPr="008D248E">
              <w:t>31.2 (résiliation)</w:t>
            </w:r>
          </w:p>
        </w:tc>
      </w:tr>
    </w:tbl>
    <w:p w:rsidR="00D81CAE" w:rsidRPr="008D248E" w:rsidRDefault="00D81CAE">
      <w:pPr>
        <w:tabs>
          <w:tab w:val="left" w:pos="1418"/>
        </w:tabs>
        <w:ind w:right="0"/>
      </w:pPr>
    </w:p>
    <w:sectPr w:rsidR="00D81CAE" w:rsidRPr="008D248E">
      <w:headerReference w:type="default" r:id="rId16"/>
      <w:footnotePr>
        <w:numRestart w:val="eachSect"/>
      </w:footnotePr>
      <w:pgSz w:w="11907" w:h="16840" w:code="9"/>
      <w:pgMar w:top="1134" w:right="1134" w:bottom="1134" w:left="1134" w:header="0" w:footer="567"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9A" w:rsidRDefault="00C64D9A">
      <w:r>
        <w:separator/>
      </w:r>
    </w:p>
  </w:endnote>
  <w:endnote w:type="continuationSeparator" w:id="0">
    <w:p w:rsidR="00C64D9A" w:rsidRDefault="00C6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9A" w:rsidRDefault="00C64D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rsidR="00C64D9A" w:rsidRDefault="00C64D9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9A" w:rsidRDefault="00C64D9A">
    <w:pPr>
      <w:pStyle w:val="Pieddepage"/>
      <w:ind w:left="0" w:right="360"/>
      <w:jc w:val="left"/>
      <w:rPr>
        <w:i/>
        <w:iCs/>
        <w:sz w:val="16"/>
      </w:rPr>
    </w:pPr>
    <w:r>
      <w:rPr>
        <w:rStyle w:val="Numrodepage"/>
        <w:i/>
        <w:iCs/>
        <w:sz w:val="16"/>
      </w:rPr>
      <w:tab/>
    </w:r>
    <w:r>
      <w:rPr>
        <w:rStyle w:val="Numrodepage"/>
        <w:i/>
        <w:iCs/>
        <w:sz w:val="16"/>
      </w:rPr>
      <w:tab/>
    </w:r>
    <w:r>
      <w:rPr>
        <w:rStyle w:val="Numrodepage"/>
        <w:i/>
        <w:iCs/>
        <w:sz w:val="16"/>
      </w:rPr>
      <w:tab/>
    </w:r>
    <w:r>
      <w:rPr>
        <w:rStyle w:val="Numrodepage"/>
        <w:i/>
        <w:iCs/>
        <w:sz w:val="16"/>
      </w:rPr>
      <w:tab/>
      <w:t xml:space="preserve">Page </w:t>
    </w:r>
    <w:r>
      <w:rPr>
        <w:rStyle w:val="Numrodepage"/>
        <w:i/>
        <w:iCs/>
        <w:sz w:val="16"/>
      </w:rPr>
      <w:fldChar w:fldCharType="begin"/>
    </w:r>
    <w:r>
      <w:rPr>
        <w:rStyle w:val="Numrodepage"/>
        <w:i/>
        <w:iCs/>
        <w:sz w:val="16"/>
      </w:rPr>
      <w:instrText xml:space="preserve"> PAGE </w:instrText>
    </w:r>
    <w:r>
      <w:rPr>
        <w:rStyle w:val="Numrodepage"/>
        <w:i/>
        <w:iCs/>
        <w:sz w:val="16"/>
      </w:rPr>
      <w:fldChar w:fldCharType="separate"/>
    </w:r>
    <w:r w:rsidR="00E4257B">
      <w:rPr>
        <w:rStyle w:val="Numrodepage"/>
        <w:i/>
        <w:iCs/>
        <w:noProof/>
        <w:sz w:val="16"/>
      </w:rPr>
      <w:t>1</w:t>
    </w:r>
    <w:r>
      <w:rPr>
        <w:rStyle w:val="Numrodepage"/>
        <w:i/>
        <w:iCs/>
        <w:sz w:val="16"/>
      </w:rPr>
      <w:fldChar w:fldCharType="end"/>
    </w:r>
    <w:r>
      <w:rPr>
        <w:rStyle w:val="Numrodepage"/>
        <w:i/>
        <w:iCs/>
        <w:sz w:val="16"/>
      </w:rPr>
      <w:t xml:space="preserve"> sur </w:t>
    </w:r>
    <w:r>
      <w:rPr>
        <w:rStyle w:val="Numrodepage"/>
        <w:i/>
        <w:iCs/>
        <w:sz w:val="16"/>
      </w:rPr>
      <w:fldChar w:fldCharType="begin"/>
    </w:r>
    <w:r>
      <w:rPr>
        <w:rStyle w:val="Numrodepage"/>
        <w:i/>
        <w:iCs/>
        <w:sz w:val="16"/>
      </w:rPr>
      <w:instrText xml:space="preserve"> NUMPAGES </w:instrText>
    </w:r>
    <w:r>
      <w:rPr>
        <w:rStyle w:val="Numrodepage"/>
        <w:i/>
        <w:iCs/>
        <w:sz w:val="16"/>
      </w:rPr>
      <w:fldChar w:fldCharType="separate"/>
    </w:r>
    <w:r w:rsidR="00E4257B">
      <w:rPr>
        <w:rStyle w:val="Numrodepage"/>
        <w:i/>
        <w:iCs/>
        <w:noProof/>
        <w:sz w:val="16"/>
      </w:rPr>
      <w:t>16</w:t>
    </w:r>
    <w:r>
      <w:rPr>
        <w:rStyle w:val="Numrodepage"/>
        <w:i/>
        <w:i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9A" w:rsidRDefault="00C64D9A">
    <w:pPr>
      <w:pStyle w:val="Pieddepage"/>
      <w:ind w:left="0"/>
      <w:jc w:val="left"/>
      <w:rPr>
        <w:i/>
        <w:iCs/>
        <w:sz w:val="16"/>
      </w:rPr>
    </w:pPr>
    <w:r>
      <w:rPr>
        <w:i/>
        <w:iCs/>
        <w:sz w:val="16"/>
      </w:rPr>
      <w:tab/>
    </w:r>
    <w:r>
      <w:rPr>
        <w:i/>
        <w:iCs/>
        <w:sz w:val="16"/>
      </w:rPr>
      <w:tab/>
    </w:r>
    <w:r>
      <w:rPr>
        <w:i/>
        <w:iCs/>
        <w:sz w:val="16"/>
      </w:rPr>
      <w:tab/>
    </w:r>
    <w:r>
      <w:rPr>
        <w:i/>
        <w:iCs/>
        <w:sz w:val="16"/>
      </w:rPr>
      <w:tab/>
      <w:t xml:space="preserve">Page </w:t>
    </w:r>
    <w:r>
      <w:rPr>
        <w:i/>
        <w:iCs/>
        <w:sz w:val="16"/>
      </w:rPr>
      <w:fldChar w:fldCharType="begin"/>
    </w:r>
    <w:r>
      <w:rPr>
        <w:i/>
        <w:iCs/>
        <w:sz w:val="16"/>
      </w:rPr>
      <w:instrText xml:space="preserve"> PAGE </w:instrText>
    </w:r>
    <w:r>
      <w:rPr>
        <w:i/>
        <w:iCs/>
        <w:sz w:val="16"/>
      </w:rPr>
      <w:fldChar w:fldCharType="separate"/>
    </w:r>
    <w:r w:rsidR="00E4257B">
      <w:rPr>
        <w:i/>
        <w:iCs/>
        <w:noProof/>
        <w:sz w:val="16"/>
      </w:rPr>
      <w:t>2</w:t>
    </w:r>
    <w:r>
      <w:rPr>
        <w:i/>
        <w:iCs/>
        <w:sz w:val="16"/>
      </w:rPr>
      <w:fldChar w:fldCharType="end"/>
    </w:r>
    <w:r>
      <w:rPr>
        <w:i/>
        <w:iCs/>
        <w:sz w:val="16"/>
      </w:rPr>
      <w:t xml:space="preserve"> sur </w:t>
    </w:r>
    <w:r>
      <w:rPr>
        <w:i/>
        <w:iCs/>
        <w:sz w:val="16"/>
      </w:rPr>
      <w:fldChar w:fldCharType="begin"/>
    </w:r>
    <w:r>
      <w:rPr>
        <w:i/>
        <w:iCs/>
        <w:sz w:val="16"/>
      </w:rPr>
      <w:instrText xml:space="preserve"> NUMPAGES </w:instrText>
    </w:r>
    <w:r>
      <w:rPr>
        <w:i/>
        <w:iCs/>
        <w:sz w:val="16"/>
      </w:rPr>
      <w:fldChar w:fldCharType="separate"/>
    </w:r>
    <w:r w:rsidR="00E4257B">
      <w:rPr>
        <w:i/>
        <w:iCs/>
        <w:noProof/>
        <w:sz w:val="16"/>
      </w:rPr>
      <w:t>16</w:t>
    </w:r>
    <w:r>
      <w:rPr>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9A" w:rsidRDefault="00C64D9A">
      <w:r>
        <w:separator/>
      </w:r>
    </w:p>
  </w:footnote>
  <w:footnote w:type="continuationSeparator" w:id="0">
    <w:p w:rsidR="00C64D9A" w:rsidRDefault="00C64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9A" w:rsidRDefault="00C64D9A">
    <w:pPr>
      <w:framePr w:w="576" w:hSpace="240" w:vSpace="240" w:wrap="auto" w:vAnchor="page" w:hAnchor="page" w:x="9915" w:y="721"/>
      <w:tabs>
        <w:tab w:val="center" w:pos="4536"/>
        <w:tab w:val="right" w:pos="9072"/>
      </w:tabs>
      <w:ind w:left="737"/>
      <w:jc w:val="right"/>
      <w:rPr>
        <w:rFonts w:ascii="Courier" w:hAnsi="Courier"/>
        <w:sz w:val="24"/>
      </w:rPr>
    </w:pPr>
    <w:r>
      <w:rPr>
        <w:rFonts w:ascii="Courier" w:hAnsi="Courier"/>
        <w:sz w:val="24"/>
      </w:rPr>
      <w:pgNum/>
    </w:r>
  </w:p>
  <w:p w:rsidR="00C64D9A" w:rsidRDefault="00C64D9A">
    <w:pPr>
      <w:tabs>
        <w:tab w:val="center" w:pos="4536"/>
        <w:tab w:val="right" w:pos="9072"/>
      </w:tabs>
      <w:ind w:left="737"/>
      <w:rPr>
        <w:rFonts w:ascii="Courier" w:hAnsi="Courie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9A" w:rsidRDefault="00C64D9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9A" w:rsidRDefault="00C64D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D"/>
      </v:shape>
    </w:pict>
  </w:numPicBullet>
  <w:abstractNum w:abstractNumId="0">
    <w:nsid w:val="FFFFFFFE"/>
    <w:multiLevelType w:val="singleLevel"/>
    <w:tmpl w:val="FFFFFFFF"/>
    <w:lvl w:ilvl="0">
      <w:numFmt w:val="decimal"/>
      <w:lvlText w:val="*"/>
      <w:lvlJc w:val="left"/>
    </w:lvl>
  </w:abstractNum>
  <w:abstractNum w:abstractNumId="1">
    <w:nsid w:val="00445A41"/>
    <w:multiLevelType w:val="hybridMultilevel"/>
    <w:tmpl w:val="5C7EBCD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056B157D"/>
    <w:multiLevelType w:val="hybridMultilevel"/>
    <w:tmpl w:val="984AB764"/>
    <w:lvl w:ilvl="0" w:tplc="040C0007">
      <w:start w:val="1"/>
      <w:numFmt w:val="bullet"/>
      <w:lvlText w:val=""/>
      <w:lvlPicBulletId w:val="0"/>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7">
      <w:start w:val="1"/>
      <w:numFmt w:val="bullet"/>
      <w:lvlText w:val=""/>
      <w:lvlPicBulletId w:val="0"/>
      <w:lvlJc w:val="left"/>
      <w:pPr>
        <w:tabs>
          <w:tab w:val="num" w:pos="2727"/>
        </w:tabs>
        <w:ind w:left="2727" w:hanging="360"/>
      </w:pPr>
      <w:rPr>
        <w:rFonts w:ascii="Symbol" w:hAnsi="Symbol"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nsid w:val="13EB5CC8"/>
    <w:multiLevelType w:val="hybridMultilevel"/>
    <w:tmpl w:val="41C0F1E8"/>
    <w:lvl w:ilvl="0" w:tplc="040C0007">
      <w:start w:val="1"/>
      <w:numFmt w:val="bullet"/>
      <w:lvlText w:val=""/>
      <w:lvlPicBulletId w:val="0"/>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4">
    <w:nsid w:val="1BAB1663"/>
    <w:multiLevelType w:val="hybridMultilevel"/>
    <w:tmpl w:val="21BA2F00"/>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
    <w:nsid w:val="20E51AD5"/>
    <w:multiLevelType w:val="singleLevel"/>
    <w:tmpl w:val="4C76D42C"/>
    <w:lvl w:ilvl="0">
      <w:start w:val="2"/>
      <w:numFmt w:val="bullet"/>
      <w:lvlText w:val="-"/>
      <w:lvlJc w:val="left"/>
      <w:pPr>
        <w:tabs>
          <w:tab w:val="num" w:pos="1504"/>
        </w:tabs>
        <w:ind w:left="1504" w:hanging="360"/>
      </w:pPr>
      <w:rPr>
        <w:rFonts w:hint="default"/>
      </w:rPr>
    </w:lvl>
  </w:abstractNum>
  <w:abstractNum w:abstractNumId="6">
    <w:nsid w:val="301B32CE"/>
    <w:multiLevelType w:val="hybridMultilevel"/>
    <w:tmpl w:val="D48459C4"/>
    <w:lvl w:ilvl="0" w:tplc="9BF0C0CC">
      <w:start w:val="69"/>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3C4B4584"/>
    <w:multiLevelType w:val="multilevel"/>
    <w:tmpl w:val="0D722D2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nsid w:val="409A255A"/>
    <w:multiLevelType w:val="hybridMultilevel"/>
    <w:tmpl w:val="CFB29B0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nsid w:val="410649A4"/>
    <w:multiLevelType w:val="hybridMultilevel"/>
    <w:tmpl w:val="CC9893DA"/>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0">
    <w:nsid w:val="4E9C6D9B"/>
    <w:multiLevelType w:val="hybridMultilevel"/>
    <w:tmpl w:val="59AC8C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FBD5AF3"/>
    <w:multiLevelType w:val="hybridMultilevel"/>
    <w:tmpl w:val="DD742E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1574F1B"/>
    <w:multiLevelType w:val="hybridMultilevel"/>
    <w:tmpl w:val="EDFC911C"/>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3">
    <w:nsid w:val="58481DEC"/>
    <w:multiLevelType w:val="hybridMultilevel"/>
    <w:tmpl w:val="5D40DBDA"/>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nsid w:val="607943B9"/>
    <w:multiLevelType w:val="hybridMultilevel"/>
    <w:tmpl w:val="8FCAA6DA"/>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5">
    <w:nsid w:val="624651FB"/>
    <w:multiLevelType w:val="hybridMultilevel"/>
    <w:tmpl w:val="9EB40B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5826D7B"/>
    <w:multiLevelType w:val="hybridMultilevel"/>
    <w:tmpl w:val="944A6F62"/>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7">
    <w:nsid w:val="68902630"/>
    <w:multiLevelType w:val="hybridMultilevel"/>
    <w:tmpl w:val="6E82CF88"/>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8">
    <w:nsid w:val="68E611A5"/>
    <w:multiLevelType w:val="hybridMultilevel"/>
    <w:tmpl w:val="39C2376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9">
    <w:nsid w:val="74426B3F"/>
    <w:multiLevelType w:val="hybridMultilevel"/>
    <w:tmpl w:val="3B8AA984"/>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0">
    <w:nsid w:val="79DF3BF6"/>
    <w:multiLevelType w:val="hybridMultilevel"/>
    <w:tmpl w:val="F02C74DA"/>
    <w:lvl w:ilvl="0" w:tplc="2B92FDE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AE0C80E4">
      <w:start w:val="4"/>
      <w:numFmt w:val="bullet"/>
      <w:lvlText w:val=""/>
      <w:lvlJc w:val="left"/>
      <w:pPr>
        <w:tabs>
          <w:tab w:val="num" w:pos="2160"/>
        </w:tabs>
        <w:ind w:left="2160" w:hanging="360"/>
      </w:pPr>
      <w:rPr>
        <w:rFonts w:ascii="Wingdings" w:eastAsia="Times New Roman" w:hAnsi="Wingding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2">
    <w:abstractNumId w:val="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5">
    <w:abstractNumId w:val="7"/>
  </w:num>
  <w:num w:numId="6">
    <w:abstractNumId w:val="7"/>
  </w:num>
  <w:num w:numId="7">
    <w:abstractNumId w:val="20"/>
  </w:num>
  <w:num w:numId="8">
    <w:abstractNumId w:val="14"/>
  </w:num>
  <w:num w:numId="9">
    <w:abstractNumId w:val="17"/>
  </w:num>
  <w:num w:numId="10">
    <w:abstractNumId w:val="18"/>
  </w:num>
  <w:num w:numId="11">
    <w:abstractNumId w:val="15"/>
  </w:num>
  <w:num w:numId="12">
    <w:abstractNumId w:val="11"/>
  </w:num>
  <w:num w:numId="13">
    <w:abstractNumId w:val="10"/>
  </w:num>
  <w:num w:numId="14">
    <w:abstractNumId w:val="8"/>
  </w:num>
  <w:num w:numId="15">
    <w:abstractNumId w:val="19"/>
  </w:num>
  <w:num w:numId="16">
    <w:abstractNumId w:val="4"/>
  </w:num>
  <w:num w:numId="17">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8">
    <w:abstractNumId w:val="16"/>
  </w:num>
  <w:num w:numId="19">
    <w:abstractNumId w:val="9"/>
  </w:num>
  <w:num w:numId="20">
    <w:abstractNumId w:val="2"/>
  </w:num>
  <w:num w:numId="21">
    <w:abstractNumId w:val="3"/>
  </w:num>
  <w:num w:numId="22">
    <w:abstractNumId w:val="7"/>
  </w:num>
  <w:num w:numId="23">
    <w:abstractNumId w:val="7"/>
  </w:num>
  <w:num w:numId="24">
    <w:abstractNumId w:val="7"/>
  </w:num>
  <w:num w:numId="25">
    <w:abstractNumId w:val="7"/>
  </w:num>
  <w:num w:numId="26">
    <w:abstractNumId w:val="7"/>
  </w:num>
  <w:num w:numId="27">
    <w:abstractNumId w:val="13"/>
  </w:num>
  <w:num w:numId="28">
    <w:abstractNumId w:val="6"/>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E8"/>
    <w:rsid w:val="00002332"/>
    <w:rsid w:val="0000314B"/>
    <w:rsid w:val="000124A8"/>
    <w:rsid w:val="000165F2"/>
    <w:rsid w:val="000209E2"/>
    <w:rsid w:val="00023B63"/>
    <w:rsid w:val="0003356E"/>
    <w:rsid w:val="00034CA7"/>
    <w:rsid w:val="000406F8"/>
    <w:rsid w:val="00044650"/>
    <w:rsid w:val="000528E4"/>
    <w:rsid w:val="000578CD"/>
    <w:rsid w:val="000665EB"/>
    <w:rsid w:val="000771F3"/>
    <w:rsid w:val="00082205"/>
    <w:rsid w:val="000823D4"/>
    <w:rsid w:val="00084AE5"/>
    <w:rsid w:val="000873F0"/>
    <w:rsid w:val="00095D8E"/>
    <w:rsid w:val="0009683B"/>
    <w:rsid w:val="000A01F4"/>
    <w:rsid w:val="000A3E01"/>
    <w:rsid w:val="000A5ACE"/>
    <w:rsid w:val="000B3080"/>
    <w:rsid w:val="000B35D9"/>
    <w:rsid w:val="000C00B6"/>
    <w:rsid w:val="000C1F99"/>
    <w:rsid w:val="000C356F"/>
    <w:rsid w:val="000D299F"/>
    <w:rsid w:val="000D3E37"/>
    <w:rsid w:val="000E12F1"/>
    <w:rsid w:val="000E2FE9"/>
    <w:rsid w:val="000E64F2"/>
    <w:rsid w:val="00102CBD"/>
    <w:rsid w:val="001120D3"/>
    <w:rsid w:val="00113FAE"/>
    <w:rsid w:val="001160CD"/>
    <w:rsid w:val="00116EC1"/>
    <w:rsid w:val="001251C7"/>
    <w:rsid w:val="00125284"/>
    <w:rsid w:val="00127B54"/>
    <w:rsid w:val="00133D59"/>
    <w:rsid w:val="00137E95"/>
    <w:rsid w:val="0014717A"/>
    <w:rsid w:val="00162D06"/>
    <w:rsid w:val="00172496"/>
    <w:rsid w:val="0017410B"/>
    <w:rsid w:val="00176C4A"/>
    <w:rsid w:val="00180931"/>
    <w:rsid w:val="00181CEA"/>
    <w:rsid w:val="00185CC7"/>
    <w:rsid w:val="001A2B38"/>
    <w:rsid w:val="001A397D"/>
    <w:rsid w:val="001A7F31"/>
    <w:rsid w:val="001B058E"/>
    <w:rsid w:val="001B07DF"/>
    <w:rsid w:val="001B492C"/>
    <w:rsid w:val="001B6513"/>
    <w:rsid w:val="001C3805"/>
    <w:rsid w:val="001D0339"/>
    <w:rsid w:val="001D13CC"/>
    <w:rsid w:val="001D557B"/>
    <w:rsid w:val="001D7333"/>
    <w:rsid w:val="001E1583"/>
    <w:rsid w:val="001E18B2"/>
    <w:rsid w:val="001E4008"/>
    <w:rsid w:val="001E729A"/>
    <w:rsid w:val="001F0B30"/>
    <w:rsid w:val="002004C9"/>
    <w:rsid w:val="002039ED"/>
    <w:rsid w:val="002058FA"/>
    <w:rsid w:val="00210BB9"/>
    <w:rsid w:val="002117E2"/>
    <w:rsid w:val="00217798"/>
    <w:rsid w:val="00226C6D"/>
    <w:rsid w:val="00230431"/>
    <w:rsid w:val="002308E3"/>
    <w:rsid w:val="00230F20"/>
    <w:rsid w:val="00241426"/>
    <w:rsid w:val="00243C56"/>
    <w:rsid w:val="0024521D"/>
    <w:rsid w:val="002629D4"/>
    <w:rsid w:val="00271538"/>
    <w:rsid w:val="00273BCD"/>
    <w:rsid w:val="002748F1"/>
    <w:rsid w:val="00274C22"/>
    <w:rsid w:val="00276900"/>
    <w:rsid w:val="00282AA4"/>
    <w:rsid w:val="00284C87"/>
    <w:rsid w:val="002A0927"/>
    <w:rsid w:val="002A7B02"/>
    <w:rsid w:val="002B0BB3"/>
    <w:rsid w:val="002B155D"/>
    <w:rsid w:val="002B45C1"/>
    <w:rsid w:val="002B5059"/>
    <w:rsid w:val="002C4A03"/>
    <w:rsid w:val="002D07BB"/>
    <w:rsid w:val="002D5A1A"/>
    <w:rsid w:val="002D7E67"/>
    <w:rsid w:val="002E303D"/>
    <w:rsid w:val="002E3C46"/>
    <w:rsid w:val="002F3B94"/>
    <w:rsid w:val="00303AE4"/>
    <w:rsid w:val="00307BCB"/>
    <w:rsid w:val="00310C3A"/>
    <w:rsid w:val="0031215B"/>
    <w:rsid w:val="00312ED5"/>
    <w:rsid w:val="003135D9"/>
    <w:rsid w:val="00316969"/>
    <w:rsid w:val="00320625"/>
    <w:rsid w:val="00322921"/>
    <w:rsid w:val="00330428"/>
    <w:rsid w:val="003343CC"/>
    <w:rsid w:val="00335741"/>
    <w:rsid w:val="00346594"/>
    <w:rsid w:val="00347FC4"/>
    <w:rsid w:val="00356616"/>
    <w:rsid w:val="00356A5C"/>
    <w:rsid w:val="00361C32"/>
    <w:rsid w:val="003637B3"/>
    <w:rsid w:val="00371D09"/>
    <w:rsid w:val="00376811"/>
    <w:rsid w:val="00377421"/>
    <w:rsid w:val="0038380A"/>
    <w:rsid w:val="003867FF"/>
    <w:rsid w:val="00386CCF"/>
    <w:rsid w:val="00387E11"/>
    <w:rsid w:val="00390749"/>
    <w:rsid w:val="003966A3"/>
    <w:rsid w:val="003A1665"/>
    <w:rsid w:val="003A4459"/>
    <w:rsid w:val="003B208B"/>
    <w:rsid w:val="003B353E"/>
    <w:rsid w:val="003C19A4"/>
    <w:rsid w:val="003C3F63"/>
    <w:rsid w:val="003D1A32"/>
    <w:rsid w:val="003D3E7E"/>
    <w:rsid w:val="003D4FE5"/>
    <w:rsid w:val="003D66AD"/>
    <w:rsid w:val="003E540F"/>
    <w:rsid w:val="003F0147"/>
    <w:rsid w:val="003F099A"/>
    <w:rsid w:val="003F5374"/>
    <w:rsid w:val="00405A1F"/>
    <w:rsid w:val="004144F8"/>
    <w:rsid w:val="00423054"/>
    <w:rsid w:val="00423A07"/>
    <w:rsid w:val="00424729"/>
    <w:rsid w:val="00432D12"/>
    <w:rsid w:val="00432E87"/>
    <w:rsid w:val="00440B7B"/>
    <w:rsid w:val="00443EDF"/>
    <w:rsid w:val="00445637"/>
    <w:rsid w:val="00446DA1"/>
    <w:rsid w:val="00447D6D"/>
    <w:rsid w:val="00450B1B"/>
    <w:rsid w:val="004619C1"/>
    <w:rsid w:val="00464D6D"/>
    <w:rsid w:val="004673C2"/>
    <w:rsid w:val="004676E2"/>
    <w:rsid w:val="0047250C"/>
    <w:rsid w:val="004739AC"/>
    <w:rsid w:val="00491C02"/>
    <w:rsid w:val="004A17B2"/>
    <w:rsid w:val="004B2C2C"/>
    <w:rsid w:val="004C7E11"/>
    <w:rsid w:val="004D29DF"/>
    <w:rsid w:val="004D3053"/>
    <w:rsid w:val="004D4C2C"/>
    <w:rsid w:val="004D51F2"/>
    <w:rsid w:val="004E1FFA"/>
    <w:rsid w:val="004F2B84"/>
    <w:rsid w:val="004F2D92"/>
    <w:rsid w:val="004F605C"/>
    <w:rsid w:val="004F6BEC"/>
    <w:rsid w:val="00500401"/>
    <w:rsid w:val="00502EF9"/>
    <w:rsid w:val="005035B9"/>
    <w:rsid w:val="005036BA"/>
    <w:rsid w:val="00505223"/>
    <w:rsid w:val="005078D0"/>
    <w:rsid w:val="005160FA"/>
    <w:rsid w:val="005225E9"/>
    <w:rsid w:val="005409C3"/>
    <w:rsid w:val="00541222"/>
    <w:rsid w:val="00546DA6"/>
    <w:rsid w:val="005527F1"/>
    <w:rsid w:val="00562E38"/>
    <w:rsid w:val="00570F5D"/>
    <w:rsid w:val="00571736"/>
    <w:rsid w:val="00573F13"/>
    <w:rsid w:val="00582300"/>
    <w:rsid w:val="00595867"/>
    <w:rsid w:val="00596DC5"/>
    <w:rsid w:val="005A0548"/>
    <w:rsid w:val="005A4D36"/>
    <w:rsid w:val="005A4F3D"/>
    <w:rsid w:val="005A6A62"/>
    <w:rsid w:val="005B06BF"/>
    <w:rsid w:val="005B2E95"/>
    <w:rsid w:val="005B3BDF"/>
    <w:rsid w:val="005B66B4"/>
    <w:rsid w:val="005C0D4E"/>
    <w:rsid w:val="005F0F76"/>
    <w:rsid w:val="005F5B08"/>
    <w:rsid w:val="0060762C"/>
    <w:rsid w:val="00612538"/>
    <w:rsid w:val="00617BC1"/>
    <w:rsid w:val="00626491"/>
    <w:rsid w:val="006436B9"/>
    <w:rsid w:val="00643803"/>
    <w:rsid w:val="00647444"/>
    <w:rsid w:val="00653700"/>
    <w:rsid w:val="00662682"/>
    <w:rsid w:val="006714CA"/>
    <w:rsid w:val="0067475F"/>
    <w:rsid w:val="006868DE"/>
    <w:rsid w:val="00686C91"/>
    <w:rsid w:val="00691598"/>
    <w:rsid w:val="006A03F4"/>
    <w:rsid w:val="006B2B18"/>
    <w:rsid w:val="006B33A1"/>
    <w:rsid w:val="006C0062"/>
    <w:rsid w:val="006C1D9A"/>
    <w:rsid w:val="006D034E"/>
    <w:rsid w:val="006D4223"/>
    <w:rsid w:val="006D4E59"/>
    <w:rsid w:val="006D5D0A"/>
    <w:rsid w:val="006E22D5"/>
    <w:rsid w:val="006E4C9B"/>
    <w:rsid w:val="006F03CF"/>
    <w:rsid w:val="006F09BD"/>
    <w:rsid w:val="006F3F89"/>
    <w:rsid w:val="006F62E7"/>
    <w:rsid w:val="006F67A5"/>
    <w:rsid w:val="007008C2"/>
    <w:rsid w:val="007032F0"/>
    <w:rsid w:val="00704715"/>
    <w:rsid w:val="0070647F"/>
    <w:rsid w:val="00715A9C"/>
    <w:rsid w:val="007219C3"/>
    <w:rsid w:val="00722D4F"/>
    <w:rsid w:val="00744091"/>
    <w:rsid w:val="00744B93"/>
    <w:rsid w:val="00750BB9"/>
    <w:rsid w:val="00760DB6"/>
    <w:rsid w:val="007633D3"/>
    <w:rsid w:val="0077352C"/>
    <w:rsid w:val="007753A8"/>
    <w:rsid w:val="00775A7B"/>
    <w:rsid w:val="00775D12"/>
    <w:rsid w:val="00775EA3"/>
    <w:rsid w:val="00780A5C"/>
    <w:rsid w:val="00783334"/>
    <w:rsid w:val="0078342B"/>
    <w:rsid w:val="00790F0D"/>
    <w:rsid w:val="00795357"/>
    <w:rsid w:val="007A0E05"/>
    <w:rsid w:val="007A1F81"/>
    <w:rsid w:val="007B158F"/>
    <w:rsid w:val="007B239F"/>
    <w:rsid w:val="007B4107"/>
    <w:rsid w:val="007C559F"/>
    <w:rsid w:val="007C6BC5"/>
    <w:rsid w:val="007D60C5"/>
    <w:rsid w:val="007D7D40"/>
    <w:rsid w:val="007E527C"/>
    <w:rsid w:val="007E77BD"/>
    <w:rsid w:val="007F32AA"/>
    <w:rsid w:val="007F6CBA"/>
    <w:rsid w:val="0080195B"/>
    <w:rsid w:val="008129CA"/>
    <w:rsid w:val="008175FD"/>
    <w:rsid w:val="008176B4"/>
    <w:rsid w:val="00821D38"/>
    <w:rsid w:val="00830A45"/>
    <w:rsid w:val="00830ECD"/>
    <w:rsid w:val="00831808"/>
    <w:rsid w:val="00833C71"/>
    <w:rsid w:val="00840092"/>
    <w:rsid w:val="0084713C"/>
    <w:rsid w:val="008530C2"/>
    <w:rsid w:val="008540C3"/>
    <w:rsid w:val="0086265D"/>
    <w:rsid w:val="00864759"/>
    <w:rsid w:val="00864D83"/>
    <w:rsid w:val="008674F6"/>
    <w:rsid w:val="00867E7B"/>
    <w:rsid w:val="00873384"/>
    <w:rsid w:val="00875F3A"/>
    <w:rsid w:val="008766D7"/>
    <w:rsid w:val="00877D6F"/>
    <w:rsid w:val="008825EF"/>
    <w:rsid w:val="00886B25"/>
    <w:rsid w:val="00887657"/>
    <w:rsid w:val="0089096E"/>
    <w:rsid w:val="00891555"/>
    <w:rsid w:val="008A64D4"/>
    <w:rsid w:val="008B005A"/>
    <w:rsid w:val="008B2CF8"/>
    <w:rsid w:val="008B7C0F"/>
    <w:rsid w:val="008C0C73"/>
    <w:rsid w:val="008C0CFB"/>
    <w:rsid w:val="008C1428"/>
    <w:rsid w:val="008C32AD"/>
    <w:rsid w:val="008C3337"/>
    <w:rsid w:val="008C3DB1"/>
    <w:rsid w:val="008C5706"/>
    <w:rsid w:val="008C5776"/>
    <w:rsid w:val="008C711E"/>
    <w:rsid w:val="008D248E"/>
    <w:rsid w:val="008D289C"/>
    <w:rsid w:val="008D2C3A"/>
    <w:rsid w:val="008D7A95"/>
    <w:rsid w:val="008E3610"/>
    <w:rsid w:val="008E362B"/>
    <w:rsid w:val="008E77B5"/>
    <w:rsid w:val="008F12AB"/>
    <w:rsid w:val="008F27AB"/>
    <w:rsid w:val="008F661E"/>
    <w:rsid w:val="008F6C40"/>
    <w:rsid w:val="009043F8"/>
    <w:rsid w:val="00914C02"/>
    <w:rsid w:val="009221C6"/>
    <w:rsid w:val="00922C23"/>
    <w:rsid w:val="00936664"/>
    <w:rsid w:val="0094408B"/>
    <w:rsid w:val="00953317"/>
    <w:rsid w:val="0095335F"/>
    <w:rsid w:val="0095654E"/>
    <w:rsid w:val="00957C3B"/>
    <w:rsid w:val="009648D3"/>
    <w:rsid w:val="00965473"/>
    <w:rsid w:val="00965F04"/>
    <w:rsid w:val="00973381"/>
    <w:rsid w:val="009800A5"/>
    <w:rsid w:val="00981977"/>
    <w:rsid w:val="00981F65"/>
    <w:rsid w:val="00984542"/>
    <w:rsid w:val="009860D0"/>
    <w:rsid w:val="009A1435"/>
    <w:rsid w:val="009A143B"/>
    <w:rsid w:val="009A3AB5"/>
    <w:rsid w:val="009A4A1A"/>
    <w:rsid w:val="009B3772"/>
    <w:rsid w:val="009B43D4"/>
    <w:rsid w:val="009B6B4C"/>
    <w:rsid w:val="009C065F"/>
    <w:rsid w:val="009C0DB2"/>
    <w:rsid w:val="009C2611"/>
    <w:rsid w:val="009C5088"/>
    <w:rsid w:val="009C59C0"/>
    <w:rsid w:val="009E06D7"/>
    <w:rsid w:val="009E2137"/>
    <w:rsid w:val="009E2256"/>
    <w:rsid w:val="009E274F"/>
    <w:rsid w:val="009E3468"/>
    <w:rsid w:val="009E447A"/>
    <w:rsid w:val="009F6E55"/>
    <w:rsid w:val="009F7932"/>
    <w:rsid w:val="009F7FCF"/>
    <w:rsid w:val="00A02457"/>
    <w:rsid w:val="00A0327B"/>
    <w:rsid w:val="00A040B0"/>
    <w:rsid w:val="00A06BF9"/>
    <w:rsid w:val="00A107E3"/>
    <w:rsid w:val="00A12202"/>
    <w:rsid w:val="00A14459"/>
    <w:rsid w:val="00A16EAF"/>
    <w:rsid w:val="00A21FDE"/>
    <w:rsid w:val="00A31339"/>
    <w:rsid w:val="00A36F7F"/>
    <w:rsid w:val="00A4550E"/>
    <w:rsid w:val="00A45F05"/>
    <w:rsid w:val="00A531F1"/>
    <w:rsid w:val="00A564DF"/>
    <w:rsid w:val="00A57970"/>
    <w:rsid w:val="00A62D61"/>
    <w:rsid w:val="00A67172"/>
    <w:rsid w:val="00A6720F"/>
    <w:rsid w:val="00A75A5F"/>
    <w:rsid w:val="00A80AE1"/>
    <w:rsid w:val="00A84F06"/>
    <w:rsid w:val="00A91BF8"/>
    <w:rsid w:val="00A9352E"/>
    <w:rsid w:val="00A93BDC"/>
    <w:rsid w:val="00A95B73"/>
    <w:rsid w:val="00A95B8C"/>
    <w:rsid w:val="00A97B8D"/>
    <w:rsid w:val="00AB1CB3"/>
    <w:rsid w:val="00AC219B"/>
    <w:rsid w:val="00AD078D"/>
    <w:rsid w:val="00AD2141"/>
    <w:rsid w:val="00AD26F2"/>
    <w:rsid w:val="00AD3B99"/>
    <w:rsid w:val="00AD5764"/>
    <w:rsid w:val="00AD6779"/>
    <w:rsid w:val="00AE1768"/>
    <w:rsid w:val="00AE4620"/>
    <w:rsid w:val="00AE5BA4"/>
    <w:rsid w:val="00AE7F57"/>
    <w:rsid w:val="00AF14AE"/>
    <w:rsid w:val="00AF65B7"/>
    <w:rsid w:val="00B147FC"/>
    <w:rsid w:val="00B14A32"/>
    <w:rsid w:val="00B2045F"/>
    <w:rsid w:val="00B271BE"/>
    <w:rsid w:val="00B318C9"/>
    <w:rsid w:val="00B34323"/>
    <w:rsid w:val="00B37DD4"/>
    <w:rsid w:val="00B41242"/>
    <w:rsid w:val="00B53CFF"/>
    <w:rsid w:val="00B57CF3"/>
    <w:rsid w:val="00B620F7"/>
    <w:rsid w:val="00B66329"/>
    <w:rsid w:val="00B667F0"/>
    <w:rsid w:val="00B67776"/>
    <w:rsid w:val="00B67D25"/>
    <w:rsid w:val="00B71A9D"/>
    <w:rsid w:val="00B84EB5"/>
    <w:rsid w:val="00B872AA"/>
    <w:rsid w:val="00B87364"/>
    <w:rsid w:val="00B93840"/>
    <w:rsid w:val="00B9463C"/>
    <w:rsid w:val="00B9555C"/>
    <w:rsid w:val="00BA060C"/>
    <w:rsid w:val="00BB12A2"/>
    <w:rsid w:val="00BB7715"/>
    <w:rsid w:val="00BC2D87"/>
    <w:rsid w:val="00BC3610"/>
    <w:rsid w:val="00BC4387"/>
    <w:rsid w:val="00BC5F88"/>
    <w:rsid w:val="00BC670D"/>
    <w:rsid w:val="00BD11F1"/>
    <w:rsid w:val="00BD4DA7"/>
    <w:rsid w:val="00BD5090"/>
    <w:rsid w:val="00BD587C"/>
    <w:rsid w:val="00BE352E"/>
    <w:rsid w:val="00BE737A"/>
    <w:rsid w:val="00BF034C"/>
    <w:rsid w:val="00BF5BFB"/>
    <w:rsid w:val="00C01DEB"/>
    <w:rsid w:val="00C05D00"/>
    <w:rsid w:val="00C103DA"/>
    <w:rsid w:val="00C13127"/>
    <w:rsid w:val="00C276FD"/>
    <w:rsid w:val="00C328A5"/>
    <w:rsid w:val="00C34577"/>
    <w:rsid w:val="00C40967"/>
    <w:rsid w:val="00C56287"/>
    <w:rsid w:val="00C56338"/>
    <w:rsid w:val="00C57F7F"/>
    <w:rsid w:val="00C64D9A"/>
    <w:rsid w:val="00C73148"/>
    <w:rsid w:val="00C76751"/>
    <w:rsid w:val="00C76A0B"/>
    <w:rsid w:val="00C84F81"/>
    <w:rsid w:val="00C93897"/>
    <w:rsid w:val="00C94E4A"/>
    <w:rsid w:val="00CA4229"/>
    <w:rsid w:val="00CA51D0"/>
    <w:rsid w:val="00CB3AB4"/>
    <w:rsid w:val="00CB3DFF"/>
    <w:rsid w:val="00CB7551"/>
    <w:rsid w:val="00CC0973"/>
    <w:rsid w:val="00CC3EA0"/>
    <w:rsid w:val="00CD0BFE"/>
    <w:rsid w:val="00CD105C"/>
    <w:rsid w:val="00CE0633"/>
    <w:rsid w:val="00CE3AC5"/>
    <w:rsid w:val="00CE5146"/>
    <w:rsid w:val="00CF24F6"/>
    <w:rsid w:val="00CF32C6"/>
    <w:rsid w:val="00CF59BE"/>
    <w:rsid w:val="00CF6B53"/>
    <w:rsid w:val="00D01F70"/>
    <w:rsid w:val="00D052D5"/>
    <w:rsid w:val="00D06D2E"/>
    <w:rsid w:val="00D20948"/>
    <w:rsid w:val="00D31B8A"/>
    <w:rsid w:val="00D40E04"/>
    <w:rsid w:val="00D45EEC"/>
    <w:rsid w:val="00D57CA5"/>
    <w:rsid w:val="00D639BE"/>
    <w:rsid w:val="00D66A9B"/>
    <w:rsid w:val="00D7165F"/>
    <w:rsid w:val="00D72D81"/>
    <w:rsid w:val="00D77777"/>
    <w:rsid w:val="00D815A1"/>
    <w:rsid w:val="00D81CAE"/>
    <w:rsid w:val="00D82EA9"/>
    <w:rsid w:val="00D85AD0"/>
    <w:rsid w:val="00D8674D"/>
    <w:rsid w:val="00D93195"/>
    <w:rsid w:val="00D94CB2"/>
    <w:rsid w:val="00D97FE1"/>
    <w:rsid w:val="00DA1E1F"/>
    <w:rsid w:val="00DA4EE6"/>
    <w:rsid w:val="00DA5A2E"/>
    <w:rsid w:val="00DC016A"/>
    <w:rsid w:val="00DC03D2"/>
    <w:rsid w:val="00DC3DCC"/>
    <w:rsid w:val="00DC4DD7"/>
    <w:rsid w:val="00DC5E01"/>
    <w:rsid w:val="00DC7DB1"/>
    <w:rsid w:val="00DD4C29"/>
    <w:rsid w:val="00DD5768"/>
    <w:rsid w:val="00DE2EEB"/>
    <w:rsid w:val="00DE5318"/>
    <w:rsid w:val="00DF35BF"/>
    <w:rsid w:val="00E00874"/>
    <w:rsid w:val="00E0464C"/>
    <w:rsid w:val="00E04DC3"/>
    <w:rsid w:val="00E051C9"/>
    <w:rsid w:val="00E127A7"/>
    <w:rsid w:val="00E178EA"/>
    <w:rsid w:val="00E25E53"/>
    <w:rsid w:val="00E41DCD"/>
    <w:rsid w:val="00E4257B"/>
    <w:rsid w:val="00E43933"/>
    <w:rsid w:val="00E448CF"/>
    <w:rsid w:val="00E44B7F"/>
    <w:rsid w:val="00E51517"/>
    <w:rsid w:val="00E56AE6"/>
    <w:rsid w:val="00E62D64"/>
    <w:rsid w:val="00E63A90"/>
    <w:rsid w:val="00E66EBC"/>
    <w:rsid w:val="00E70841"/>
    <w:rsid w:val="00E72E6D"/>
    <w:rsid w:val="00E7338D"/>
    <w:rsid w:val="00E8731F"/>
    <w:rsid w:val="00E942E0"/>
    <w:rsid w:val="00EA2EB6"/>
    <w:rsid w:val="00EA64D8"/>
    <w:rsid w:val="00EA79DF"/>
    <w:rsid w:val="00EB1FBD"/>
    <w:rsid w:val="00EB54BD"/>
    <w:rsid w:val="00EC5622"/>
    <w:rsid w:val="00EC6B07"/>
    <w:rsid w:val="00ED31E9"/>
    <w:rsid w:val="00ED619F"/>
    <w:rsid w:val="00ED698B"/>
    <w:rsid w:val="00EE725B"/>
    <w:rsid w:val="00EF07AB"/>
    <w:rsid w:val="00EF18FB"/>
    <w:rsid w:val="00EF357B"/>
    <w:rsid w:val="00EF3CE7"/>
    <w:rsid w:val="00EF6B35"/>
    <w:rsid w:val="00EF73F4"/>
    <w:rsid w:val="00F00DCB"/>
    <w:rsid w:val="00F022EC"/>
    <w:rsid w:val="00F06901"/>
    <w:rsid w:val="00F21A18"/>
    <w:rsid w:val="00F2280B"/>
    <w:rsid w:val="00F25CA6"/>
    <w:rsid w:val="00F26212"/>
    <w:rsid w:val="00F31CB8"/>
    <w:rsid w:val="00F3422D"/>
    <w:rsid w:val="00F374B7"/>
    <w:rsid w:val="00F64FD1"/>
    <w:rsid w:val="00F66E1D"/>
    <w:rsid w:val="00F7754A"/>
    <w:rsid w:val="00F807F6"/>
    <w:rsid w:val="00F81960"/>
    <w:rsid w:val="00F836B8"/>
    <w:rsid w:val="00F8539F"/>
    <w:rsid w:val="00F85991"/>
    <w:rsid w:val="00F87393"/>
    <w:rsid w:val="00F957E4"/>
    <w:rsid w:val="00FB32CB"/>
    <w:rsid w:val="00FB491F"/>
    <w:rsid w:val="00FB5C6B"/>
    <w:rsid w:val="00FB71EF"/>
    <w:rsid w:val="00FC4DDC"/>
    <w:rsid w:val="00FC6DDB"/>
    <w:rsid w:val="00FC7410"/>
    <w:rsid w:val="00FD4746"/>
    <w:rsid w:val="00FE44D9"/>
    <w:rsid w:val="00FF3CCB"/>
    <w:rsid w:val="00FF5428"/>
    <w:rsid w:val="00FF5828"/>
    <w:rsid w:val="00FF58E8"/>
    <w:rsid w:val="00FF5944"/>
    <w:rsid w:val="00FF6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colormenu v:ext="edit" fillcolor="#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381"/>
    <w:pPr>
      <w:tabs>
        <w:tab w:val="left" w:pos="4111"/>
        <w:tab w:val="center" w:pos="6804"/>
      </w:tabs>
      <w:spacing w:after="120"/>
      <w:ind w:left="567" w:right="255"/>
      <w:jc w:val="both"/>
    </w:pPr>
    <w:rPr>
      <w:sz w:val="22"/>
    </w:rPr>
  </w:style>
  <w:style w:type="paragraph" w:styleId="Titre1">
    <w:name w:val="heading 1"/>
    <w:basedOn w:val="Normal"/>
    <w:next w:val="Normal"/>
    <w:autoRedefine/>
    <w:qFormat/>
    <w:pPr>
      <w:keepNext/>
      <w:numPr>
        <w:numId w:val="5"/>
      </w:numPr>
      <w:spacing w:before="240"/>
      <w:ind w:right="0"/>
      <w:outlineLvl w:val="0"/>
    </w:pPr>
    <w:rPr>
      <w:rFonts w:ascii="Arial" w:hAnsi="Arial"/>
      <w:b/>
      <w:caps/>
      <w:kern w:val="28"/>
      <w:sz w:val="24"/>
      <w:u w:val="single"/>
    </w:rPr>
  </w:style>
  <w:style w:type="paragraph" w:styleId="Titre2">
    <w:name w:val="heading 2"/>
    <w:basedOn w:val="Normal"/>
    <w:next w:val="Normal"/>
    <w:autoRedefine/>
    <w:qFormat/>
    <w:rsid w:val="002D07BB"/>
    <w:pPr>
      <w:keepNext/>
      <w:numPr>
        <w:ilvl w:val="1"/>
        <w:numId w:val="5"/>
      </w:numPr>
      <w:tabs>
        <w:tab w:val="clear" w:pos="4111"/>
        <w:tab w:val="clear" w:pos="6804"/>
      </w:tabs>
      <w:spacing w:before="240"/>
      <w:ind w:right="0"/>
      <w:jc w:val="left"/>
      <w:outlineLvl w:val="1"/>
    </w:pPr>
    <w:rPr>
      <w:rFonts w:ascii="Arial" w:hAnsi="Arial"/>
      <w:b/>
    </w:rPr>
  </w:style>
  <w:style w:type="paragraph" w:styleId="Titre3">
    <w:name w:val="heading 3"/>
    <w:basedOn w:val="Normal"/>
    <w:next w:val="Normal"/>
    <w:autoRedefine/>
    <w:qFormat/>
    <w:rsid w:val="00D77777"/>
    <w:pPr>
      <w:keepNext/>
      <w:numPr>
        <w:ilvl w:val="2"/>
        <w:numId w:val="5"/>
      </w:numPr>
      <w:spacing w:before="120"/>
      <w:ind w:right="0"/>
      <w:outlineLvl w:val="2"/>
    </w:pPr>
    <w:rPr>
      <w:rFonts w:ascii="Arial" w:hAnsi="Arial"/>
      <w:b/>
      <w:i/>
    </w:rPr>
  </w:style>
  <w:style w:type="paragraph" w:styleId="Titre4">
    <w:name w:val="heading 4"/>
    <w:basedOn w:val="Normal"/>
    <w:next w:val="Normal"/>
    <w:qFormat/>
    <w:pPr>
      <w:keepNext/>
      <w:numPr>
        <w:ilvl w:val="3"/>
        <w:numId w:val="5"/>
      </w:numPr>
      <w:spacing w:before="240" w:after="60"/>
      <w:outlineLvl w:val="3"/>
    </w:pPr>
    <w:rPr>
      <w:rFonts w:ascii="Arial" w:hAnsi="Arial"/>
      <w:b/>
      <w:sz w:val="24"/>
    </w:rPr>
  </w:style>
  <w:style w:type="paragraph" w:styleId="Titre5">
    <w:name w:val="heading 5"/>
    <w:basedOn w:val="Normal"/>
    <w:next w:val="Normal"/>
    <w:qFormat/>
    <w:pPr>
      <w:numPr>
        <w:ilvl w:val="4"/>
        <w:numId w:val="5"/>
      </w:numPr>
      <w:spacing w:before="240" w:after="60"/>
      <w:outlineLvl w:val="4"/>
    </w:pPr>
    <w:rPr>
      <w:rFonts w:ascii="Arial" w:hAnsi="Arial"/>
    </w:rPr>
  </w:style>
  <w:style w:type="paragraph" w:styleId="Titre6">
    <w:name w:val="heading 6"/>
    <w:basedOn w:val="Normal"/>
    <w:next w:val="Normal"/>
    <w:qFormat/>
    <w:pPr>
      <w:numPr>
        <w:ilvl w:val="5"/>
        <w:numId w:val="5"/>
      </w:numPr>
      <w:spacing w:before="240" w:after="60"/>
      <w:outlineLvl w:val="5"/>
    </w:pPr>
    <w:rPr>
      <w:i/>
    </w:rPr>
  </w:style>
  <w:style w:type="paragraph" w:styleId="Titre7">
    <w:name w:val="heading 7"/>
    <w:basedOn w:val="Normal"/>
    <w:next w:val="Normal"/>
    <w:qFormat/>
    <w:pPr>
      <w:numPr>
        <w:ilvl w:val="6"/>
        <w:numId w:val="5"/>
      </w:numPr>
      <w:spacing w:before="240" w:after="60"/>
      <w:outlineLvl w:val="6"/>
    </w:pPr>
    <w:rPr>
      <w:rFonts w:ascii="Arial" w:hAnsi="Arial"/>
    </w:rPr>
  </w:style>
  <w:style w:type="paragraph" w:styleId="Titre8">
    <w:name w:val="heading 8"/>
    <w:basedOn w:val="Normal"/>
    <w:next w:val="Normal"/>
    <w:qFormat/>
    <w:pPr>
      <w:numPr>
        <w:ilvl w:val="7"/>
        <w:numId w:val="5"/>
      </w:numPr>
      <w:spacing w:before="240" w:after="60"/>
      <w:outlineLvl w:val="7"/>
    </w:pPr>
    <w:rPr>
      <w:rFonts w:ascii="Arial" w:hAnsi="Arial"/>
      <w:i/>
    </w:rPr>
  </w:style>
  <w:style w:type="paragraph" w:styleId="Titre9">
    <w:name w:val="heading 9"/>
    <w:basedOn w:val="Normal"/>
    <w:next w:val="Normal"/>
    <w:qFormat/>
    <w:pPr>
      <w:numPr>
        <w:ilvl w:val="8"/>
        <w:numId w:val="5"/>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Listecontinue">
    <w:name w:val="List Continue"/>
    <w:basedOn w:val="Normal"/>
    <w:pPr>
      <w:ind w:left="284"/>
    </w:pPr>
  </w:style>
  <w:style w:type="paragraph" w:styleId="Normalcentr">
    <w:name w:val="Block Text"/>
    <w:basedOn w:val="Normal"/>
    <w:pPr>
      <w:tabs>
        <w:tab w:val="left" w:pos="1418"/>
      </w:tabs>
      <w:spacing w:before="120" w:line="360" w:lineRule="auto"/>
      <w:jc w:val="center"/>
    </w:pPr>
    <w:rPr>
      <w:b/>
    </w:rPr>
  </w:style>
  <w:style w:type="paragraph" w:styleId="Corpsdetexte">
    <w:name w:val="Body Text"/>
    <w:basedOn w:val="Normal"/>
    <w:pPr>
      <w:tabs>
        <w:tab w:val="clear" w:pos="4111"/>
        <w:tab w:val="clear" w:pos="6804"/>
      </w:tabs>
      <w:ind w:left="0" w:right="0"/>
    </w:pPr>
  </w:style>
  <w:style w:type="paragraph" w:customStyle="1" w:styleId="Listepuces">
    <w:name w:val="Liste ˆ puces"/>
    <w:basedOn w:val="Normal"/>
    <w:pPr>
      <w:tabs>
        <w:tab w:val="clear" w:pos="4111"/>
        <w:tab w:val="clear" w:pos="6804"/>
      </w:tabs>
      <w:ind w:left="283" w:right="-567" w:hanging="283"/>
    </w:pPr>
  </w:style>
  <w:style w:type="paragraph" w:styleId="TM1">
    <w:name w:val="toc 1"/>
    <w:basedOn w:val="Normal"/>
    <w:next w:val="Normal"/>
    <w:autoRedefine/>
    <w:uiPriority w:val="39"/>
    <w:rsid w:val="002B5059"/>
    <w:pPr>
      <w:tabs>
        <w:tab w:val="clear" w:pos="4111"/>
        <w:tab w:val="clear" w:pos="6804"/>
        <w:tab w:val="right" w:leader="dot" w:pos="9629"/>
      </w:tabs>
      <w:spacing w:after="0"/>
      <w:ind w:left="-11" w:right="0" w:firstLine="11"/>
      <w:jc w:val="left"/>
    </w:pPr>
    <w:rPr>
      <w:b/>
      <w:bCs/>
      <w:i/>
      <w:iCs/>
      <w:noProof/>
      <w:sz w:val="20"/>
      <w:szCs w:val="28"/>
    </w:rPr>
  </w:style>
  <w:style w:type="paragraph" w:styleId="TM2">
    <w:name w:val="toc 2"/>
    <w:basedOn w:val="Normal"/>
    <w:next w:val="Normal"/>
    <w:autoRedefine/>
    <w:uiPriority w:val="39"/>
    <w:rsid w:val="002B5059"/>
    <w:pPr>
      <w:tabs>
        <w:tab w:val="clear" w:pos="4111"/>
        <w:tab w:val="clear" w:pos="6804"/>
        <w:tab w:val="left" w:pos="880"/>
        <w:tab w:val="right" w:leader="dot" w:pos="9629"/>
      </w:tabs>
      <w:spacing w:after="0"/>
      <w:jc w:val="left"/>
    </w:pPr>
    <w:rPr>
      <w:b/>
      <w:bCs/>
      <w:szCs w:val="26"/>
    </w:rPr>
  </w:style>
  <w:style w:type="paragraph" w:styleId="TM3">
    <w:name w:val="toc 3"/>
    <w:basedOn w:val="Normal"/>
    <w:next w:val="Normal"/>
    <w:autoRedefine/>
    <w:uiPriority w:val="39"/>
    <w:rsid w:val="002B5059"/>
    <w:pPr>
      <w:tabs>
        <w:tab w:val="clear" w:pos="4111"/>
        <w:tab w:val="clear" w:pos="6804"/>
        <w:tab w:val="left" w:pos="1320"/>
        <w:tab w:val="right" w:leader="dot" w:pos="9629"/>
      </w:tabs>
      <w:spacing w:after="0"/>
      <w:ind w:left="851"/>
      <w:jc w:val="left"/>
    </w:pPr>
    <w:rPr>
      <w:szCs w:val="24"/>
    </w:rPr>
  </w:style>
  <w:style w:type="character" w:styleId="Appelnotedebasdep">
    <w:name w:val="footnote reference"/>
    <w:basedOn w:val="Policepardfaut"/>
    <w:semiHidden/>
    <w:rPr>
      <w:vertAlign w:val="superscript"/>
    </w:rPr>
  </w:style>
  <w:style w:type="paragraph" w:styleId="TM4">
    <w:name w:val="toc 4"/>
    <w:basedOn w:val="Normal"/>
    <w:next w:val="Normal"/>
    <w:autoRedefine/>
    <w:semiHidden/>
    <w:pPr>
      <w:tabs>
        <w:tab w:val="clear" w:pos="4111"/>
        <w:tab w:val="clear" w:pos="6804"/>
      </w:tabs>
      <w:spacing w:after="0"/>
      <w:ind w:left="660"/>
      <w:jc w:val="left"/>
    </w:pPr>
    <w:rPr>
      <w:szCs w:val="24"/>
    </w:rPr>
  </w:style>
  <w:style w:type="paragraph" w:styleId="TM5">
    <w:name w:val="toc 5"/>
    <w:basedOn w:val="Normal"/>
    <w:next w:val="Normal"/>
    <w:autoRedefine/>
    <w:semiHidden/>
    <w:pPr>
      <w:tabs>
        <w:tab w:val="clear" w:pos="4111"/>
        <w:tab w:val="clear" w:pos="6804"/>
      </w:tabs>
      <w:spacing w:after="0"/>
      <w:ind w:left="880"/>
      <w:jc w:val="left"/>
    </w:pPr>
    <w:rPr>
      <w:szCs w:val="24"/>
    </w:rPr>
  </w:style>
  <w:style w:type="paragraph" w:styleId="TM6">
    <w:name w:val="toc 6"/>
    <w:basedOn w:val="Normal"/>
    <w:next w:val="Normal"/>
    <w:autoRedefine/>
    <w:semiHidden/>
    <w:pPr>
      <w:tabs>
        <w:tab w:val="clear" w:pos="4111"/>
        <w:tab w:val="clear" w:pos="6804"/>
      </w:tabs>
      <w:spacing w:after="0"/>
      <w:ind w:left="1100"/>
      <w:jc w:val="left"/>
    </w:pPr>
    <w:rPr>
      <w:szCs w:val="24"/>
    </w:rPr>
  </w:style>
  <w:style w:type="paragraph" w:styleId="TM7">
    <w:name w:val="toc 7"/>
    <w:basedOn w:val="Normal"/>
    <w:next w:val="Normal"/>
    <w:autoRedefine/>
    <w:semiHidden/>
    <w:pPr>
      <w:tabs>
        <w:tab w:val="clear" w:pos="4111"/>
        <w:tab w:val="clear" w:pos="6804"/>
      </w:tabs>
      <w:spacing w:after="0"/>
      <w:ind w:left="1320"/>
      <w:jc w:val="left"/>
    </w:pPr>
    <w:rPr>
      <w:szCs w:val="24"/>
    </w:rPr>
  </w:style>
  <w:style w:type="paragraph" w:styleId="TM8">
    <w:name w:val="toc 8"/>
    <w:basedOn w:val="Normal"/>
    <w:next w:val="Normal"/>
    <w:autoRedefine/>
    <w:semiHidden/>
    <w:pPr>
      <w:tabs>
        <w:tab w:val="clear" w:pos="4111"/>
        <w:tab w:val="clear" w:pos="6804"/>
      </w:tabs>
      <w:spacing w:after="0"/>
      <w:ind w:left="1540"/>
      <w:jc w:val="left"/>
    </w:pPr>
    <w:rPr>
      <w:szCs w:val="24"/>
    </w:rPr>
  </w:style>
  <w:style w:type="paragraph" w:styleId="TM9">
    <w:name w:val="toc 9"/>
    <w:basedOn w:val="Normal"/>
    <w:next w:val="Normal"/>
    <w:autoRedefine/>
    <w:semiHidden/>
    <w:pPr>
      <w:tabs>
        <w:tab w:val="clear" w:pos="4111"/>
        <w:tab w:val="clear" w:pos="6804"/>
      </w:tabs>
      <w:spacing w:after="0"/>
      <w:ind w:left="1760"/>
      <w:jc w:val="left"/>
    </w:pPr>
    <w:rPr>
      <w:szCs w:val="24"/>
    </w:rPr>
  </w:style>
  <w:style w:type="paragraph" w:styleId="Index1">
    <w:name w:val="index 1"/>
    <w:basedOn w:val="Normal"/>
    <w:next w:val="Normal"/>
    <w:autoRedefine/>
    <w:semiHidden/>
    <w:pPr>
      <w:tabs>
        <w:tab w:val="clear" w:pos="4111"/>
        <w:tab w:val="clear" w:pos="6804"/>
      </w:tabs>
      <w:ind w:left="220" w:hanging="220"/>
    </w:pPr>
  </w:style>
  <w:style w:type="paragraph" w:styleId="Index2">
    <w:name w:val="index 2"/>
    <w:basedOn w:val="Normal"/>
    <w:next w:val="Normal"/>
    <w:autoRedefine/>
    <w:semiHidden/>
    <w:pPr>
      <w:tabs>
        <w:tab w:val="clear" w:pos="4111"/>
        <w:tab w:val="clear" w:pos="6804"/>
      </w:tabs>
      <w:ind w:left="440" w:hanging="220"/>
    </w:pPr>
  </w:style>
  <w:style w:type="paragraph" w:styleId="Index3">
    <w:name w:val="index 3"/>
    <w:basedOn w:val="Normal"/>
    <w:next w:val="Normal"/>
    <w:autoRedefine/>
    <w:semiHidden/>
    <w:pPr>
      <w:tabs>
        <w:tab w:val="clear" w:pos="4111"/>
        <w:tab w:val="clear" w:pos="6804"/>
      </w:tabs>
      <w:ind w:left="660" w:hanging="220"/>
    </w:pPr>
  </w:style>
  <w:style w:type="paragraph" w:styleId="Index4">
    <w:name w:val="index 4"/>
    <w:basedOn w:val="Normal"/>
    <w:next w:val="Normal"/>
    <w:autoRedefine/>
    <w:semiHidden/>
    <w:pPr>
      <w:tabs>
        <w:tab w:val="clear" w:pos="4111"/>
        <w:tab w:val="clear" w:pos="6804"/>
      </w:tabs>
      <w:ind w:left="880" w:hanging="220"/>
    </w:pPr>
  </w:style>
  <w:style w:type="paragraph" w:styleId="Index5">
    <w:name w:val="index 5"/>
    <w:basedOn w:val="Normal"/>
    <w:next w:val="Normal"/>
    <w:autoRedefine/>
    <w:semiHidden/>
    <w:pPr>
      <w:tabs>
        <w:tab w:val="clear" w:pos="4111"/>
        <w:tab w:val="clear" w:pos="6804"/>
      </w:tabs>
      <w:ind w:left="1100" w:hanging="220"/>
    </w:pPr>
  </w:style>
  <w:style w:type="paragraph" w:styleId="Index6">
    <w:name w:val="index 6"/>
    <w:basedOn w:val="Normal"/>
    <w:next w:val="Normal"/>
    <w:autoRedefine/>
    <w:semiHidden/>
    <w:pPr>
      <w:tabs>
        <w:tab w:val="clear" w:pos="4111"/>
        <w:tab w:val="clear" w:pos="6804"/>
      </w:tabs>
      <w:ind w:left="1320" w:hanging="220"/>
    </w:pPr>
  </w:style>
  <w:style w:type="paragraph" w:styleId="Index7">
    <w:name w:val="index 7"/>
    <w:basedOn w:val="Normal"/>
    <w:next w:val="Normal"/>
    <w:autoRedefine/>
    <w:semiHidden/>
    <w:pPr>
      <w:tabs>
        <w:tab w:val="clear" w:pos="4111"/>
        <w:tab w:val="clear" w:pos="6804"/>
      </w:tabs>
      <w:ind w:left="1540" w:hanging="220"/>
    </w:pPr>
  </w:style>
  <w:style w:type="paragraph" w:styleId="Index8">
    <w:name w:val="index 8"/>
    <w:basedOn w:val="Normal"/>
    <w:next w:val="Normal"/>
    <w:autoRedefine/>
    <w:semiHidden/>
    <w:pPr>
      <w:tabs>
        <w:tab w:val="clear" w:pos="4111"/>
        <w:tab w:val="clear" w:pos="6804"/>
      </w:tabs>
      <w:ind w:left="1760" w:hanging="220"/>
    </w:pPr>
  </w:style>
  <w:style w:type="paragraph" w:styleId="Index9">
    <w:name w:val="index 9"/>
    <w:basedOn w:val="Normal"/>
    <w:next w:val="Normal"/>
    <w:autoRedefine/>
    <w:semiHidden/>
    <w:pPr>
      <w:tabs>
        <w:tab w:val="clear" w:pos="4111"/>
        <w:tab w:val="clear" w:pos="6804"/>
      </w:tabs>
      <w:ind w:left="1980" w:hanging="220"/>
    </w:pPr>
  </w:style>
  <w:style w:type="paragraph" w:styleId="Titreindex">
    <w:name w:val="index heading"/>
    <w:basedOn w:val="Normal"/>
    <w:next w:val="Index1"/>
    <w:semiHidden/>
  </w:style>
  <w:style w:type="character" w:styleId="Lienhypertexte">
    <w:name w:val="Hyperlink"/>
    <w:basedOn w:val="Policepardfaut"/>
    <w:uiPriority w:val="99"/>
    <w:rPr>
      <w:color w:val="0000FF"/>
      <w:u w:val="single"/>
    </w:rPr>
  </w:style>
  <w:style w:type="paragraph" w:styleId="Retraitcorpsdetexte">
    <w:name w:val="Body Text Indent"/>
    <w:basedOn w:val="Normal"/>
    <w:pPr>
      <w:ind w:left="283"/>
    </w:pPr>
  </w:style>
  <w:style w:type="paragraph" w:styleId="Retraitcorpsdetexte2">
    <w:name w:val="Body Text Indent 2"/>
    <w:basedOn w:val="Normal"/>
    <w:pPr>
      <w:spacing w:line="480" w:lineRule="auto"/>
      <w:ind w:left="283"/>
    </w:pPr>
  </w:style>
  <w:style w:type="paragraph" w:styleId="Corpsdetexte3">
    <w:name w:val="Body Text 3"/>
    <w:basedOn w:val="Normal"/>
    <w:rPr>
      <w:sz w:val="16"/>
      <w:szCs w:val="16"/>
    </w:rPr>
  </w:style>
  <w:style w:type="paragraph" w:styleId="Retraitcorpsdetexte3">
    <w:name w:val="Body Text Indent 3"/>
    <w:basedOn w:val="Normal"/>
    <w:pPr>
      <w:tabs>
        <w:tab w:val="left" w:pos="9498"/>
      </w:tabs>
      <w:spacing w:after="0"/>
      <w:ind w:right="0"/>
    </w:pPr>
  </w:style>
  <w:style w:type="paragraph" w:customStyle="1" w:styleId="Corpsdetexte21">
    <w:name w:val="Corps de texte 21"/>
    <w:basedOn w:val="Normal"/>
    <w:pPr>
      <w:tabs>
        <w:tab w:val="clear" w:pos="4111"/>
        <w:tab w:val="clear" w:pos="6804"/>
        <w:tab w:val="left" w:pos="709"/>
      </w:tabs>
      <w:spacing w:before="120" w:after="0"/>
      <w:ind w:left="0" w:right="0"/>
    </w:pPr>
    <w:rPr>
      <w:szCs w:val="22"/>
    </w:rPr>
  </w:style>
  <w:style w:type="paragraph" w:customStyle="1" w:styleId="Retraitcorpsdetexte21">
    <w:name w:val="Retrait corps de texte 21"/>
    <w:basedOn w:val="Normal"/>
    <w:pPr>
      <w:tabs>
        <w:tab w:val="clear" w:pos="4111"/>
        <w:tab w:val="clear" w:pos="6804"/>
      </w:tabs>
      <w:spacing w:after="60"/>
      <w:ind w:left="0" w:right="0" w:firstLine="709"/>
    </w:pPr>
    <w:rPr>
      <w:szCs w:val="22"/>
    </w:rPr>
  </w:style>
  <w:style w:type="table" w:styleId="Grilledutableau">
    <w:name w:val="Table Grid"/>
    <w:basedOn w:val="TableauNormal"/>
    <w:rsid w:val="00F374B7"/>
    <w:pPr>
      <w:tabs>
        <w:tab w:val="left" w:pos="4111"/>
        <w:tab w:val="center" w:pos="6804"/>
      </w:tabs>
      <w:spacing w:after="120"/>
      <w:ind w:left="567" w:right="25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nnesdetableau2">
    <w:name w:val="Table Columns 2"/>
    <w:basedOn w:val="TableauNormal"/>
    <w:rsid w:val="00E62D64"/>
    <w:pPr>
      <w:tabs>
        <w:tab w:val="left" w:pos="4111"/>
        <w:tab w:val="center" w:pos="6804"/>
      </w:tabs>
      <w:spacing w:after="120"/>
      <w:ind w:left="567" w:right="25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E62D64"/>
    <w:pPr>
      <w:tabs>
        <w:tab w:val="left" w:pos="4111"/>
        <w:tab w:val="center" w:pos="6804"/>
      </w:tabs>
      <w:spacing w:after="120"/>
      <w:ind w:left="567" w:right="25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E62D64"/>
    <w:pPr>
      <w:tabs>
        <w:tab w:val="left" w:pos="4111"/>
        <w:tab w:val="center" w:pos="6804"/>
      </w:tabs>
      <w:spacing w:after="120"/>
      <w:ind w:left="567" w:right="25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E62D64"/>
    <w:pPr>
      <w:tabs>
        <w:tab w:val="left" w:pos="4111"/>
        <w:tab w:val="center" w:pos="6804"/>
      </w:tabs>
      <w:spacing w:after="120"/>
      <w:ind w:left="567" w:right="25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1">
    <w:name w:val="Table 3D effects 1"/>
    <w:basedOn w:val="TableauNormal"/>
    <w:rsid w:val="00E62D64"/>
    <w:pPr>
      <w:tabs>
        <w:tab w:val="left" w:pos="4111"/>
        <w:tab w:val="center" w:pos="6804"/>
      </w:tabs>
      <w:spacing w:after="120"/>
      <w:ind w:left="567" w:right="25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E62D64"/>
    <w:pPr>
      <w:tabs>
        <w:tab w:val="left" w:pos="4111"/>
        <w:tab w:val="center" w:pos="6804"/>
      </w:tabs>
      <w:spacing w:after="120"/>
      <w:ind w:left="567" w:right="25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E62D64"/>
    <w:pPr>
      <w:tabs>
        <w:tab w:val="left" w:pos="4111"/>
        <w:tab w:val="center" w:pos="6804"/>
      </w:tabs>
      <w:spacing w:after="120"/>
      <w:ind w:left="567" w:right="25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etableau2">
    <w:name w:val="Table Grid 2"/>
    <w:basedOn w:val="TableauNormal"/>
    <w:rsid w:val="00E62D64"/>
    <w:pPr>
      <w:tabs>
        <w:tab w:val="left" w:pos="4111"/>
        <w:tab w:val="center" w:pos="6804"/>
      </w:tabs>
      <w:spacing w:after="120"/>
      <w:ind w:left="567" w:right="25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aragraphedeliste">
    <w:name w:val="List Paragraph"/>
    <w:basedOn w:val="Normal"/>
    <w:uiPriority w:val="34"/>
    <w:qFormat/>
    <w:rsid w:val="00744091"/>
    <w:pPr>
      <w:ind w:left="720"/>
      <w:contextualSpacing/>
    </w:pPr>
  </w:style>
  <w:style w:type="paragraph" w:styleId="Textedebulles">
    <w:name w:val="Balloon Text"/>
    <w:basedOn w:val="Normal"/>
    <w:link w:val="TextedebullesCar"/>
    <w:rsid w:val="00C56287"/>
    <w:pPr>
      <w:spacing w:after="0"/>
    </w:pPr>
    <w:rPr>
      <w:rFonts w:ascii="Tahoma" w:hAnsi="Tahoma" w:cs="Tahoma"/>
      <w:sz w:val="16"/>
      <w:szCs w:val="16"/>
    </w:rPr>
  </w:style>
  <w:style w:type="character" w:customStyle="1" w:styleId="TextedebullesCar">
    <w:name w:val="Texte de bulles Car"/>
    <w:basedOn w:val="Policepardfaut"/>
    <w:link w:val="Textedebulles"/>
    <w:rsid w:val="00C56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381"/>
    <w:pPr>
      <w:tabs>
        <w:tab w:val="left" w:pos="4111"/>
        <w:tab w:val="center" w:pos="6804"/>
      </w:tabs>
      <w:spacing w:after="120"/>
      <w:ind w:left="567" w:right="255"/>
      <w:jc w:val="both"/>
    </w:pPr>
    <w:rPr>
      <w:sz w:val="22"/>
    </w:rPr>
  </w:style>
  <w:style w:type="paragraph" w:styleId="Titre1">
    <w:name w:val="heading 1"/>
    <w:basedOn w:val="Normal"/>
    <w:next w:val="Normal"/>
    <w:autoRedefine/>
    <w:qFormat/>
    <w:pPr>
      <w:keepNext/>
      <w:numPr>
        <w:numId w:val="5"/>
      </w:numPr>
      <w:spacing w:before="240"/>
      <w:ind w:right="0"/>
      <w:outlineLvl w:val="0"/>
    </w:pPr>
    <w:rPr>
      <w:rFonts w:ascii="Arial" w:hAnsi="Arial"/>
      <w:b/>
      <w:caps/>
      <w:kern w:val="28"/>
      <w:sz w:val="24"/>
      <w:u w:val="single"/>
    </w:rPr>
  </w:style>
  <w:style w:type="paragraph" w:styleId="Titre2">
    <w:name w:val="heading 2"/>
    <w:basedOn w:val="Normal"/>
    <w:next w:val="Normal"/>
    <w:autoRedefine/>
    <w:qFormat/>
    <w:rsid w:val="002D07BB"/>
    <w:pPr>
      <w:keepNext/>
      <w:numPr>
        <w:ilvl w:val="1"/>
        <w:numId w:val="5"/>
      </w:numPr>
      <w:tabs>
        <w:tab w:val="clear" w:pos="4111"/>
        <w:tab w:val="clear" w:pos="6804"/>
      </w:tabs>
      <w:spacing w:before="240"/>
      <w:ind w:right="0"/>
      <w:jc w:val="left"/>
      <w:outlineLvl w:val="1"/>
    </w:pPr>
    <w:rPr>
      <w:rFonts w:ascii="Arial" w:hAnsi="Arial"/>
      <w:b/>
    </w:rPr>
  </w:style>
  <w:style w:type="paragraph" w:styleId="Titre3">
    <w:name w:val="heading 3"/>
    <w:basedOn w:val="Normal"/>
    <w:next w:val="Normal"/>
    <w:autoRedefine/>
    <w:qFormat/>
    <w:rsid w:val="00D77777"/>
    <w:pPr>
      <w:keepNext/>
      <w:numPr>
        <w:ilvl w:val="2"/>
        <w:numId w:val="5"/>
      </w:numPr>
      <w:spacing w:before="120"/>
      <w:ind w:right="0"/>
      <w:outlineLvl w:val="2"/>
    </w:pPr>
    <w:rPr>
      <w:rFonts w:ascii="Arial" w:hAnsi="Arial"/>
      <w:b/>
      <w:i/>
    </w:rPr>
  </w:style>
  <w:style w:type="paragraph" w:styleId="Titre4">
    <w:name w:val="heading 4"/>
    <w:basedOn w:val="Normal"/>
    <w:next w:val="Normal"/>
    <w:qFormat/>
    <w:pPr>
      <w:keepNext/>
      <w:numPr>
        <w:ilvl w:val="3"/>
        <w:numId w:val="5"/>
      </w:numPr>
      <w:spacing w:before="240" w:after="60"/>
      <w:outlineLvl w:val="3"/>
    </w:pPr>
    <w:rPr>
      <w:rFonts w:ascii="Arial" w:hAnsi="Arial"/>
      <w:b/>
      <w:sz w:val="24"/>
    </w:rPr>
  </w:style>
  <w:style w:type="paragraph" w:styleId="Titre5">
    <w:name w:val="heading 5"/>
    <w:basedOn w:val="Normal"/>
    <w:next w:val="Normal"/>
    <w:qFormat/>
    <w:pPr>
      <w:numPr>
        <w:ilvl w:val="4"/>
        <w:numId w:val="5"/>
      </w:numPr>
      <w:spacing w:before="240" w:after="60"/>
      <w:outlineLvl w:val="4"/>
    </w:pPr>
    <w:rPr>
      <w:rFonts w:ascii="Arial" w:hAnsi="Arial"/>
    </w:rPr>
  </w:style>
  <w:style w:type="paragraph" w:styleId="Titre6">
    <w:name w:val="heading 6"/>
    <w:basedOn w:val="Normal"/>
    <w:next w:val="Normal"/>
    <w:qFormat/>
    <w:pPr>
      <w:numPr>
        <w:ilvl w:val="5"/>
        <w:numId w:val="5"/>
      </w:numPr>
      <w:spacing w:before="240" w:after="60"/>
      <w:outlineLvl w:val="5"/>
    </w:pPr>
    <w:rPr>
      <w:i/>
    </w:rPr>
  </w:style>
  <w:style w:type="paragraph" w:styleId="Titre7">
    <w:name w:val="heading 7"/>
    <w:basedOn w:val="Normal"/>
    <w:next w:val="Normal"/>
    <w:qFormat/>
    <w:pPr>
      <w:numPr>
        <w:ilvl w:val="6"/>
        <w:numId w:val="5"/>
      </w:numPr>
      <w:spacing w:before="240" w:after="60"/>
      <w:outlineLvl w:val="6"/>
    </w:pPr>
    <w:rPr>
      <w:rFonts w:ascii="Arial" w:hAnsi="Arial"/>
    </w:rPr>
  </w:style>
  <w:style w:type="paragraph" w:styleId="Titre8">
    <w:name w:val="heading 8"/>
    <w:basedOn w:val="Normal"/>
    <w:next w:val="Normal"/>
    <w:qFormat/>
    <w:pPr>
      <w:numPr>
        <w:ilvl w:val="7"/>
        <w:numId w:val="5"/>
      </w:numPr>
      <w:spacing w:before="240" w:after="60"/>
      <w:outlineLvl w:val="7"/>
    </w:pPr>
    <w:rPr>
      <w:rFonts w:ascii="Arial" w:hAnsi="Arial"/>
      <w:i/>
    </w:rPr>
  </w:style>
  <w:style w:type="paragraph" w:styleId="Titre9">
    <w:name w:val="heading 9"/>
    <w:basedOn w:val="Normal"/>
    <w:next w:val="Normal"/>
    <w:qFormat/>
    <w:pPr>
      <w:numPr>
        <w:ilvl w:val="8"/>
        <w:numId w:val="5"/>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Listecontinue">
    <w:name w:val="List Continue"/>
    <w:basedOn w:val="Normal"/>
    <w:pPr>
      <w:ind w:left="284"/>
    </w:pPr>
  </w:style>
  <w:style w:type="paragraph" w:styleId="Normalcentr">
    <w:name w:val="Block Text"/>
    <w:basedOn w:val="Normal"/>
    <w:pPr>
      <w:tabs>
        <w:tab w:val="left" w:pos="1418"/>
      </w:tabs>
      <w:spacing w:before="120" w:line="360" w:lineRule="auto"/>
      <w:jc w:val="center"/>
    </w:pPr>
    <w:rPr>
      <w:b/>
    </w:rPr>
  </w:style>
  <w:style w:type="paragraph" w:styleId="Corpsdetexte">
    <w:name w:val="Body Text"/>
    <w:basedOn w:val="Normal"/>
    <w:pPr>
      <w:tabs>
        <w:tab w:val="clear" w:pos="4111"/>
        <w:tab w:val="clear" w:pos="6804"/>
      </w:tabs>
      <w:ind w:left="0" w:right="0"/>
    </w:pPr>
  </w:style>
  <w:style w:type="paragraph" w:customStyle="1" w:styleId="Listepuces">
    <w:name w:val="Liste ˆ puces"/>
    <w:basedOn w:val="Normal"/>
    <w:pPr>
      <w:tabs>
        <w:tab w:val="clear" w:pos="4111"/>
        <w:tab w:val="clear" w:pos="6804"/>
      </w:tabs>
      <w:ind w:left="283" w:right="-567" w:hanging="283"/>
    </w:pPr>
  </w:style>
  <w:style w:type="paragraph" w:styleId="TM1">
    <w:name w:val="toc 1"/>
    <w:basedOn w:val="Normal"/>
    <w:next w:val="Normal"/>
    <w:autoRedefine/>
    <w:uiPriority w:val="39"/>
    <w:rsid w:val="002B5059"/>
    <w:pPr>
      <w:tabs>
        <w:tab w:val="clear" w:pos="4111"/>
        <w:tab w:val="clear" w:pos="6804"/>
        <w:tab w:val="right" w:leader="dot" w:pos="9629"/>
      </w:tabs>
      <w:spacing w:after="0"/>
      <w:ind w:left="-11" w:right="0" w:firstLine="11"/>
      <w:jc w:val="left"/>
    </w:pPr>
    <w:rPr>
      <w:b/>
      <w:bCs/>
      <w:i/>
      <w:iCs/>
      <w:noProof/>
      <w:sz w:val="20"/>
      <w:szCs w:val="28"/>
    </w:rPr>
  </w:style>
  <w:style w:type="paragraph" w:styleId="TM2">
    <w:name w:val="toc 2"/>
    <w:basedOn w:val="Normal"/>
    <w:next w:val="Normal"/>
    <w:autoRedefine/>
    <w:uiPriority w:val="39"/>
    <w:rsid w:val="002B5059"/>
    <w:pPr>
      <w:tabs>
        <w:tab w:val="clear" w:pos="4111"/>
        <w:tab w:val="clear" w:pos="6804"/>
        <w:tab w:val="left" w:pos="880"/>
        <w:tab w:val="right" w:leader="dot" w:pos="9629"/>
      </w:tabs>
      <w:spacing w:after="0"/>
      <w:jc w:val="left"/>
    </w:pPr>
    <w:rPr>
      <w:b/>
      <w:bCs/>
      <w:szCs w:val="26"/>
    </w:rPr>
  </w:style>
  <w:style w:type="paragraph" w:styleId="TM3">
    <w:name w:val="toc 3"/>
    <w:basedOn w:val="Normal"/>
    <w:next w:val="Normal"/>
    <w:autoRedefine/>
    <w:uiPriority w:val="39"/>
    <w:rsid w:val="002B5059"/>
    <w:pPr>
      <w:tabs>
        <w:tab w:val="clear" w:pos="4111"/>
        <w:tab w:val="clear" w:pos="6804"/>
        <w:tab w:val="left" w:pos="1320"/>
        <w:tab w:val="right" w:leader="dot" w:pos="9629"/>
      </w:tabs>
      <w:spacing w:after="0"/>
      <w:ind w:left="851"/>
      <w:jc w:val="left"/>
    </w:pPr>
    <w:rPr>
      <w:szCs w:val="24"/>
    </w:rPr>
  </w:style>
  <w:style w:type="character" w:styleId="Appelnotedebasdep">
    <w:name w:val="footnote reference"/>
    <w:basedOn w:val="Policepardfaut"/>
    <w:semiHidden/>
    <w:rPr>
      <w:vertAlign w:val="superscript"/>
    </w:rPr>
  </w:style>
  <w:style w:type="paragraph" w:styleId="TM4">
    <w:name w:val="toc 4"/>
    <w:basedOn w:val="Normal"/>
    <w:next w:val="Normal"/>
    <w:autoRedefine/>
    <w:semiHidden/>
    <w:pPr>
      <w:tabs>
        <w:tab w:val="clear" w:pos="4111"/>
        <w:tab w:val="clear" w:pos="6804"/>
      </w:tabs>
      <w:spacing w:after="0"/>
      <w:ind w:left="660"/>
      <w:jc w:val="left"/>
    </w:pPr>
    <w:rPr>
      <w:szCs w:val="24"/>
    </w:rPr>
  </w:style>
  <w:style w:type="paragraph" w:styleId="TM5">
    <w:name w:val="toc 5"/>
    <w:basedOn w:val="Normal"/>
    <w:next w:val="Normal"/>
    <w:autoRedefine/>
    <w:semiHidden/>
    <w:pPr>
      <w:tabs>
        <w:tab w:val="clear" w:pos="4111"/>
        <w:tab w:val="clear" w:pos="6804"/>
      </w:tabs>
      <w:spacing w:after="0"/>
      <w:ind w:left="880"/>
      <w:jc w:val="left"/>
    </w:pPr>
    <w:rPr>
      <w:szCs w:val="24"/>
    </w:rPr>
  </w:style>
  <w:style w:type="paragraph" w:styleId="TM6">
    <w:name w:val="toc 6"/>
    <w:basedOn w:val="Normal"/>
    <w:next w:val="Normal"/>
    <w:autoRedefine/>
    <w:semiHidden/>
    <w:pPr>
      <w:tabs>
        <w:tab w:val="clear" w:pos="4111"/>
        <w:tab w:val="clear" w:pos="6804"/>
      </w:tabs>
      <w:spacing w:after="0"/>
      <w:ind w:left="1100"/>
      <w:jc w:val="left"/>
    </w:pPr>
    <w:rPr>
      <w:szCs w:val="24"/>
    </w:rPr>
  </w:style>
  <w:style w:type="paragraph" w:styleId="TM7">
    <w:name w:val="toc 7"/>
    <w:basedOn w:val="Normal"/>
    <w:next w:val="Normal"/>
    <w:autoRedefine/>
    <w:semiHidden/>
    <w:pPr>
      <w:tabs>
        <w:tab w:val="clear" w:pos="4111"/>
        <w:tab w:val="clear" w:pos="6804"/>
      </w:tabs>
      <w:spacing w:after="0"/>
      <w:ind w:left="1320"/>
      <w:jc w:val="left"/>
    </w:pPr>
    <w:rPr>
      <w:szCs w:val="24"/>
    </w:rPr>
  </w:style>
  <w:style w:type="paragraph" w:styleId="TM8">
    <w:name w:val="toc 8"/>
    <w:basedOn w:val="Normal"/>
    <w:next w:val="Normal"/>
    <w:autoRedefine/>
    <w:semiHidden/>
    <w:pPr>
      <w:tabs>
        <w:tab w:val="clear" w:pos="4111"/>
        <w:tab w:val="clear" w:pos="6804"/>
      </w:tabs>
      <w:spacing w:after="0"/>
      <w:ind w:left="1540"/>
      <w:jc w:val="left"/>
    </w:pPr>
    <w:rPr>
      <w:szCs w:val="24"/>
    </w:rPr>
  </w:style>
  <w:style w:type="paragraph" w:styleId="TM9">
    <w:name w:val="toc 9"/>
    <w:basedOn w:val="Normal"/>
    <w:next w:val="Normal"/>
    <w:autoRedefine/>
    <w:semiHidden/>
    <w:pPr>
      <w:tabs>
        <w:tab w:val="clear" w:pos="4111"/>
        <w:tab w:val="clear" w:pos="6804"/>
      </w:tabs>
      <w:spacing w:after="0"/>
      <w:ind w:left="1760"/>
      <w:jc w:val="left"/>
    </w:pPr>
    <w:rPr>
      <w:szCs w:val="24"/>
    </w:rPr>
  </w:style>
  <w:style w:type="paragraph" w:styleId="Index1">
    <w:name w:val="index 1"/>
    <w:basedOn w:val="Normal"/>
    <w:next w:val="Normal"/>
    <w:autoRedefine/>
    <w:semiHidden/>
    <w:pPr>
      <w:tabs>
        <w:tab w:val="clear" w:pos="4111"/>
        <w:tab w:val="clear" w:pos="6804"/>
      </w:tabs>
      <w:ind w:left="220" w:hanging="220"/>
    </w:pPr>
  </w:style>
  <w:style w:type="paragraph" w:styleId="Index2">
    <w:name w:val="index 2"/>
    <w:basedOn w:val="Normal"/>
    <w:next w:val="Normal"/>
    <w:autoRedefine/>
    <w:semiHidden/>
    <w:pPr>
      <w:tabs>
        <w:tab w:val="clear" w:pos="4111"/>
        <w:tab w:val="clear" w:pos="6804"/>
      </w:tabs>
      <w:ind w:left="440" w:hanging="220"/>
    </w:pPr>
  </w:style>
  <w:style w:type="paragraph" w:styleId="Index3">
    <w:name w:val="index 3"/>
    <w:basedOn w:val="Normal"/>
    <w:next w:val="Normal"/>
    <w:autoRedefine/>
    <w:semiHidden/>
    <w:pPr>
      <w:tabs>
        <w:tab w:val="clear" w:pos="4111"/>
        <w:tab w:val="clear" w:pos="6804"/>
      </w:tabs>
      <w:ind w:left="660" w:hanging="220"/>
    </w:pPr>
  </w:style>
  <w:style w:type="paragraph" w:styleId="Index4">
    <w:name w:val="index 4"/>
    <w:basedOn w:val="Normal"/>
    <w:next w:val="Normal"/>
    <w:autoRedefine/>
    <w:semiHidden/>
    <w:pPr>
      <w:tabs>
        <w:tab w:val="clear" w:pos="4111"/>
        <w:tab w:val="clear" w:pos="6804"/>
      </w:tabs>
      <w:ind w:left="880" w:hanging="220"/>
    </w:pPr>
  </w:style>
  <w:style w:type="paragraph" w:styleId="Index5">
    <w:name w:val="index 5"/>
    <w:basedOn w:val="Normal"/>
    <w:next w:val="Normal"/>
    <w:autoRedefine/>
    <w:semiHidden/>
    <w:pPr>
      <w:tabs>
        <w:tab w:val="clear" w:pos="4111"/>
        <w:tab w:val="clear" w:pos="6804"/>
      </w:tabs>
      <w:ind w:left="1100" w:hanging="220"/>
    </w:pPr>
  </w:style>
  <w:style w:type="paragraph" w:styleId="Index6">
    <w:name w:val="index 6"/>
    <w:basedOn w:val="Normal"/>
    <w:next w:val="Normal"/>
    <w:autoRedefine/>
    <w:semiHidden/>
    <w:pPr>
      <w:tabs>
        <w:tab w:val="clear" w:pos="4111"/>
        <w:tab w:val="clear" w:pos="6804"/>
      </w:tabs>
      <w:ind w:left="1320" w:hanging="220"/>
    </w:pPr>
  </w:style>
  <w:style w:type="paragraph" w:styleId="Index7">
    <w:name w:val="index 7"/>
    <w:basedOn w:val="Normal"/>
    <w:next w:val="Normal"/>
    <w:autoRedefine/>
    <w:semiHidden/>
    <w:pPr>
      <w:tabs>
        <w:tab w:val="clear" w:pos="4111"/>
        <w:tab w:val="clear" w:pos="6804"/>
      </w:tabs>
      <w:ind w:left="1540" w:hanging="220"/>
    </w:pPr>
  </w:style>
  <w:style w:type="paragraph" w:styleId="Index8">
    <w:name w:val="index 8"/>
    <w:basedOn w:val="Normal"/>
    <w:next w:val="Normal"/>
    <w:autoRedefine/>
    <w:semiHidden/>
    <w:pPr>
      <w:tabs>
        <w:tab w:val="clear" w:pos="4111"/>
        <w:tab w:val="clear" w:pos="6804"/>
      </w:tabs>
      <w:ind w:left="1760" w:hanging="220"/>
    </w:pPr>
  </w:style>
  <w:style w:type="paragraph" w:styleId="Index9">
    <w:name w:val="index 9"/>
    <w:basedOn w:val="Normal"/>
    <w:next w:val="Normal"/>
    <w:autoRedefine/>
    <w:semiHidden/>
    <w:pPr>
      <w:tabs>
        <w:tab w:val="clear" w:pos="4111"/>
        <w:tab w:val="clear" w:pos="6804"/>
      </w:tabs>
      <w:ind w:left="1980" w:hanging="220"/>
    </w:pPr>
  </w:style>
  <w:style w:type="paragraph" w:styleId="Titreindex">
    <w:name w:val="index heading"/>
    <w:basedOn w:val="Normal"/>
    <w:next w:val="Index1"/>
    <w:semiHidden/>
  </w:style>
  <w:style w:type="character" w:styleId="Lienhypertexte">
    <w:name w:val="Hyperlink"/>
    <w:basedOn w:val="Policepardfaut"/>
    <w:uiPriority w:val="99"/>
    <w:rPr>
      <w:color w:val="0000FF"/>
      <w:u w:val="single"/>
    </w:rPr>
  </w:style>
  <w:style w:type="paragraph" w:styleId="Retraitcorpsdetexte">
    <w:name w:val="Body Text Indent"/>
    <w:basedOn w:val="Normal"/>
    <w:pPr>
      <w:ind w:left="283"/>
    </w:pPr>
  </w:style>
  <w:style w:type="paragraph" w:styleId="Retraitcorpsdetexte2">
    <w:name w:val="Body Text Indent 2"/>
    <w:basedOn w:val="Normal"/>
    <w:pPr>
      <w:spacing w:line="480" w:lineRule="auto"/>
      <w:ind w:left="283"/>
    </w:pPr>
  </w:style>
  <w:style w:type="paragraph" w:styleId="Corpsdetexte3">
    <w:name w:val="Body Text 3"/>
    <w:basedOn w:val="Normal"/>
    <w:rPr>
      <w:sz w:val="16"/>
      <w:szCs w:val="16"/>
    </w:rPr>
  </w:style>
  <w:style w:type="paragraph" w:styleId="Retraitcorpsdetexte3">
    <w:name w:val="Body Text Indent 3"/>
    <w:basedOn w:val="Normal"/>
    <w:pPr>
      <w:tabs>
        <w:tab w:val="left" w:pos="9498"/>
      </w:tabs>
      <w:spacing w:after="0"/>
      <w:ind w:right="0"/>
    </w:pPr>
  </w:style>
  <w:style w:type="paragraph" w:customStyle="1" w:styleId="Corpsdetexte21">
    <w:name w:val="Corps de texte 21"/>
    <w:basedOn w:val="Normal"/>
    <w:pPr>
      <w:tabs>
        <w:tab w:val="clear" w:pos="4111"/>
        <w:tab w:val="clear" w:pos="6804"/>
        <w:tab w:val="left" w:pos="709"/>
      </w:tabs>
      <w:spacing w:before="120" w:after="0"/>
      <w:ind w:left="0" w:right="0"/>
    </w:pPr>
    <w:rPr>
      <w:szCs w:val="22"/>
    </w:rPr>
  </w:style>
  <w:style w:type="paragraph" w:customStyle="1" w:styleId="Retraitcorpsdetexte21">
    <w:name w:val="Retrait corps de texte 21"/>
    <w:basedOn w:val="Normal"/>
    <w:pPr>
      <w:tabs>
        <w:tab w:val="clear" w:pos="4111"/>
        <w:tab w:val="clear" w:pos="6804"/>
      </w:tabs>
      <w:spacing w:after="60"/>
      <w:ind w:left="0" w:right="0" w:firstLine="709"/>
    </w:pPr>
    <w:rPr>
      <w:szCs w:val="22"/>
    </w:rPr>
  </w:style>
  <w:style w:type="table" w:styleId="Grilledutableau">
    <w:name w:val="Table Grid"/>
    <w:basedOn w:val="TableauNormal"/>
    <w:rsid w:val="00F374B7"/>
    <w:pPr>
      <w:tabs>
        <w:tab w:val="left" w:pos="4111"/>
        <w:tab w:val="center" w:pos="6804"/>
      </w:tabs>
      <w:spacing w:after="120"/>
      <w:ind w:left="567" w:right="25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nnesdetableau2">
    <w:name w:val="Table Columns 2"/>
    <w:basedOn w:val="TableauNormal"/>
    <w:rsid w:val="00E62D64"/>
    <w:pPr>
      <w:tabs>
        <w:tab w:val="left" w:pos="4111"/>
        <w:tab w:val="center" w:pos="6804"/>
      </w:tabs>
      <w:spacing w:after="120"/>
      <w:ind w:left="567" w:right="25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E62D64"/>
    <w:pPr>
      <w:tabs>
        <w:tab w:val="left" w:pos="4111"/>
        <w:tab w:val="center" w:pos="6804"/>
      </w:tabs>
      <w:spacing w:after="120"/>
      <w:ind w:left="567" w:right="25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E62D64"/>
    <w:pPr>
      <w:tabs>
        <w:tab w:val="left" w:pos="4111"/>
        <w:tab w:val="center" w:pos="6804"/>
      </w:tabs>
      <w:spacing w:after="120"/>
      <w:ind w:left="567" w:right="25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E62D64"/>
    <w:pPr>
      <w:tabs>
        <w:tab w:val="left" w:pos="4111"/>
        <w:tab w:val="center" w:pos="6804"/>
      </w:tabs>
      <w:spacing w:after="120"/>
      <w:ind w:left="567" w:right="25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1">
    <w:name w:val="Table 3D effects 1"/>
    <w:basedOn w:val="TableauNormal"/>
    <w:rsid w:val="00E62D64"/>
    <w:pPr>
      <w:tabs>
        <w:tab w:val="left" w:pos="4111"/>
        <w:tab w:val="center" w:pos="6804"/>
      </w:tabs>
      <w:spacing w:after="120"/>
      <w:ind w:left="567" w:right="25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E62D64"/>
    <w:pPr>
      <w:tabs>
        <w:tab w:val="left" w:pos="4111"/>
        <w:tab w:val="center" w:pos="6804"/>
      </w:tabs>
      <w:spacing w:after="120"/>
      <w:ind w:left="567" w:right="25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E62D64"/>
    <w:pPr>
      <w:tabs>
        <w:tab w:val="left" w:pos="4111"/>
        <w:tab w:val="center" w:pos="6804"/>
      </w:tabs>
      <w:spacing w:after="120"/>
      <w:ind w:left="567" w:right="25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etableau2">
    <w:name w:val="Table Grid 2"/>
    <w:basedOn w:val="TableauNormal"/>
    <w:rsid w:val="00E62D64"/>
    <w:pPr>
      <w:tabs>
        <w:tab w:val="left" w:pos="4111"/>
        <w:tab w:val="center" w:pos="6804"/>
      </w:tabs>
      <w:spacing w:after="120"/>
      <w:ind w:left="567" w:right="25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aragraphedeliste">
    <w:name w:val="List Paragraph"/>
    <w:basedOn w:val="Normal"/>
    <w:uiPriority w:val="34"/>
    <w:qFormat/>
    <w:rsid w:val="00744091"/>
    <w:pPr>
      <w:ind w:left="720"/>
      <w:contextualSpacing/>
    </w:pPr>
  </w:style>
  <w:style w:type="paragraph" w:styleId="Textedebulles">
    <w:name w:val="Balloon Text"/>
    <w:basedOn w:val="Normal"/>
    <w:link w:val="TextedebullesCar"/>
    <w:rsid w:val="00C56287"/>
    <w:pPr>
      <w:spacing w:after="0"/>
    </w:pPr>
    <w:rPr>
      <w:rFonts w:ascii="Tahoma" w:hAnsi="Tahoma" w:cs="Tahoma"/>
      <w:sz w:val="16"/>
      <w:szCs w:val="16"/>
    </w:rPr>
  </w:style>
  <w:style w:type="character" w:customStyle="1" w:styleId="TextedebullesCar">
    <w:name w:val="Texte de bulles Car"/>
    <w:basedOn w:val="Policepardfaut"/>
    <w:link w:val="Textedebulles"/>
    <w:rsid w:val="00C56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56E6-8526-4594-AE30-DA3617C6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16</Pages>
  <Words>6317</Words>
  <Characters>39490</Characters>
  <Application>Microsoft Office Word</Application>
  <DocSecurity>0</DocSecurity>
  <Lines>329</Lines>
  <Paragraphs>91</Paragraphs>
  <ScaleCrop>false</ScaleCrop>
  <HeadingPairs>
    <vt:vector size="2" baseType="variant">
      <vt:variant>
        <vt:lpstr>Titre</vt:lpstr>
      </vt:variant>
      <vt:variant>
        <vt:i4>1</vt:i4>
      </vt:variant>
    </vt:vector>
  </HeadingPairs>
  <TitlesOfParts>
    <vt:vector size="1" baseType="lpstr">
      <vt:lpstr/>
    </vt:vector>
  </TitlesOfParts>
  <Company>Division de l'Equipement</Company>
  <LinksUpToDate>false</LinksUpToDate>
  <CharactersWithSpaces>45716</CharactersWithSpaces>
  <SharedDoc>false</SharedDoc>
  <HLinks>
    <vt:vector size="324" baseType="variant">
      <vt:variant>
        <vt:i4>1245233</vt:i4>
      </vt:variant>
      <vt:variant>
        <vt:i4>323</vt:i4>
      </vt:variant>
      <vt:variant>
        <vt:i4>0</vt:i4>
      </vt:variant>
      <vt:variant>
        <vt:i4>5</vt:i4>
      </vt:variant>
      <vt:variant>
        <vt:lpwstr/>
      </vt:variant>
      <vt:variant>
        <vt:lpwstr>_Toc293922264</vt:lpwstr>
      </vt:variant>
      <vt:variant>
        <vt:i4>1245233</vt:i4>
      </vt:variant>
      <vt:variant>
        <vt:i4>317</vt:i4>
      </vt:variant>
      <vt:variant>
        <vt:i4>0</vt:i4>
      </vt:variant>
      <vt:variant>
        <vt:i4>5</vt:i4>
      </vt:variant>
      <vt:variant>
        <vt:lpwstr/>
      </vt:variant>
      <vt:variant>
        <vt:lpwstr>_Toc293922263</vt:lpwstr>
      </vt:variant>
      <vt:variant>
        <vt:i4>1245233</vt:i4>
      </vt:variant>
      <vt:variant>
        <vt:i4>311</vt:i4>
      </vt:variant>
      <vt:variant>
        <vt:i4>0</vt:i4>
      </vt:variant>
      <vt:variant>
        <vt:i4>5</vt:i4>
      </vt:variant>
      <vt:variant>
        <vt:lpwstr/>
      </vt:variant>
      <vt:variant>
        <vt:lpwstr>_Toc293922262</vt:lpwstr>
      </vt:variant>
      <vt:variant>
        <vt:i4>1245233</vt:i4>
      </vt:variant>
      <vt:variant>
        <vt:i4>305</vt:i4>
      </vt:variant>
      <vt:variant>
        <vt:i4>0</vt:i4>
      </vt:variant>
      <vt:variant>
        <vt:i4>5</vt:i4>
      </vt:variant>
      <vt:variant>
        <vt:lpwstr/>
      </vt:variant>
      <vt:variant>
        <vt:lpwstr>_Toc293922261</vt:lpwstr>
      </vt:variant>
      <vt:variant>
        <vt:i4>1245233</vt:i4>
      </vt:variant>
      <vt:variant>
        <vt:i4>299</vt:i4>
      </vt:variant>
      <vt:variant>
        <vt:i4>0</vt:i4>
      </vt:variant>
      <vt:variant>
        <vt:i4>5</vt:i4>
      </vt:variant>
      <vt:variant>
        <vt:lpwstr/>
      </vt:variant>
      <vt:variant>
        <vt:lpwstr>_Toc293922260</vt:lpwstr>
      </vt:variant>
      <vt:variant>
        <vt:i4>1048625</vt:i4>
      </vt:variant>
      <vt:variant>
        <vt:i4>293</vt:i4>
      </vt:variant>
      <vt:variant>
        <vt:i4>0</vt:i4>
      </vt:variant>
      <vt:variant>
        <vt:i4>5</vt:i4>
      </vt:variant>
      <vt:variant>
        <vt:lpwstr/>
      </vt:variant>
      <vt:variant>
        <vt:lpwstr>_Toc293922259</vt:lpwstr>
      </vt:variant>
      <vt:variant>
        <vt:i4>1048625</vt:i4>
      </vt:variant>
      <vt:variant>
        <vt:i4>287</vt:i4>
      </vt:variant>
      <vt:variant>
        <vt:i4>0</vt:i4>
      </vt:variant>
      <vt:variant>
        <vt:i4>5</vt:i4>
      </vt:variant>
      <vt:variant>
        <vt:lpwstr/>
      </vt:variant>
      <vt:variant>
        <vt:lpwstr>_Toc293922258</vt:lpwstr>
      </vt:variant>
      <vt:variant>
        <vt:i4>1048625</vt:i4>
      </vt:variant>
      <vt:variant>
        <vt:i4>281</vt:i4>
      </vt:variant>
      <vt:variant>
        <vt:i4>0</vt:i4>
      </vt:variant>
      <vt:variant>
        <vt:i4>5</vt:i4>
      </vt:variant>
      <vt:variant>
        <vt:lpwstr/>
      </vt:variant>
      <vt:variant>
        <vt:lpwstr>_Toc293922257</vt:lpwstr>
      </vt:variant>
      <vt:variant>
        <vt:i4>1048625</vt:i4>
      </vt:variant>
      <vt:variant>
        <vt:i4>275</vt:i4>
      </vt:variant>
      <vt:variant>
        <vt:i4>0</vt:i4>
      </vt:variant>
      <vt:variant>
        <vt:i4>5</vt:i4>
      </vt:variant>
      <vt:variant>
        <vt:lpwstr/>
      </vt:variant>
      <vt:variant>
        <vt:lpwstr>_Toc293922256</vt:lpwstr>
      </vt:variant>
      <vt:variant>
        <vt:i4>1048625</vt:i4>
      </vt:variant>
      <vt:variant>
        <vt:i4>269</vt:i4>
      </vt:variant>
      <vt:variant>
        <vt:i4>0</vt:i4>
      </vt:variant>
      <vt:variant>
        <vt:i4>5</vt:i4>
      </vt:variant>
      <vt:variant>
        <vt:lpwstr/>
      </vt:variant>
      <vt:variant>
        <vt:lpwstr>_Toc293922255</vt:lpwstr>
      </vt:variant>
      <vt:variant>
        <vt:i4>1048625</vt:i4>
      </vt:variant>
      <vt:variant>
        <vt:i4>263</vt:i4>
      </vt:variant>
      <vt:variant>
        <vt:i4>0</vt:i4>
      </vt:variant>
      <vt:variant>
        <vt:i4>5</vt:i4>
      </vt:variant>
      <vt:variant>
        <vt:lpwstr/>
      </vt:variant>
      <vt:variant>
        <vt:lpwstr>_Toc293922254</vt:lpwstr>
      </vt:variant>
      <vt:variant>
        <vt:i4>1048625</vt:i4>
      </vt:variant>
      <vt:variant>
        <vt:i4>257</vt:i4>
      </vt:variant>
      <vt:variant>
        <vt:i4>0</vt:i4>
      </vt:variant>
      <vt:variant>
        <vt:i4>5</vt:i4>
      </vt:variant>
      <vt:variant>
        <vt:lpwstr/>
      </vt:variant>
      <vt:variant>
        <vt:lpwstr>_Toc293922253</vt:lpwstr>
      </vt:variant>
      <vt:variant>
        <vt:i4>1048625</vt:i4>
      </vt:variant>
      <vt:variant>
        <vt:i4>251</vt:i4>
      </vt:variant>
      <vt:variant>
        <vt:i4>0</vt:i4>
      </vt:variant>
      <vt:variant>
        <vt:i4>5</vt:i4>
      </vt:variant>
      <vt:variant>
        <vt:lpwstr/>
      </vt:variant>
      <vt:variant>
        <vt:lpwstr>_Toc293922252</vt:lpwstr>
      </vt:variant>
      <vt:variant>
        <vt:i4>1048625</vt:i4>
      </vt:variant>
      <vt:variant>
        <vt:i4>245</vt:i4>
      </vt:variant>
      <vt:variant>
        <vt:i4>0</vt:i4>
      </vt:variant>
      <vt:variant>
        <vt:i4>5</vt:i4>
      </vt:variant>
      <vt:variant>
        <vt:lpwstr/>
      </vt:variant>
      <vt:variant>
        <vt:lpwstr>_Toc293922251</vt:lpwstr>
      </vt:variant>
      <vt:variant>
        <vt:i4>1048625</vt:i4>
      </vt:variant>
      <vt:variant>
        <vt:i4>239</vt:i4>
      </vt:variant>
      <vt:variant>
        <vt:i4>0</vt:i4>
      </vt:variant>
      <vt:variant>
        <vt:i4>5</vt:i4>
      </vt:variant>
      <vt:variant>
        <vt:lpwstr/>
      </vt:variant>
      <vt:variant>
        <vt:lpwstr>_Toc293922250</vt:lpwstr>
      </vt:variant>
      <vt:variant>
        <vt:i4>1114161</vt:i4>
      </vt:variant>
      <vt:variant>
        <vt:i4>233</vt:i4>
      </vt:variant>
      <vt:variant>
        <vt:i4>0</vt:i4>
      </vt:variant>
      <vt:variant>
        <vt:i4>5</vt:i4>
      </vt:variant>
      <vt:variant>
        <vt:lpwstr/>
      </vt:variant>
      <vt:variant>
        <vt:lpwstr>_Toc293922249</vt:lpwstr>
      </vt:variant>
      <vt:variant>
        <vt:i4>1114161</vt:i4>
      </vt:variant>
      <vt:variant>
        <vt:i4>227</vt:i4>
      </vt:variant>
      <vt:variant>
        <vt:i4>0</vt:i4>
      </vt:variant>
      <vt:variant>
        <vt:i4>5</vt:i4>
      </vt:variant>
      <vt:variant>
        <vt:lpwstr/>
      </vt:variant>
      <vt:variant>
        <vt:lpwstr>_Toc293922248</vt:lpwstr>
      </vt:variant>
      <vt:variant>
        <vt:i4>1114161</vt:i4>
      </vt:variant>
      <vt:variant>
        <vt:i4>221</vt:i4>
      </vt:variant>
      <vt:variant>
        <vt:i4>0</vt:i4>
      </vt:variant>
      <vt:variant>
        <vt:i4>5</vt:i4>
      </vt:variant>
      <vt:variant>
        <vt:lpwstr/>
      </vt:variant>
      <vt:variant>
        <vt:lpwstr>_Toc293922247</vt:lpwstr>
      </vt:variant>
      <vt:variant>
        <vt:i4>1114161</vt:i4>
      </vt:variant>
      <vt:variant>
        <vt:i4>215</vt:i4>
      </vt:variant>
      <vt:variant>
        <vt:i4>0</vt:i4>
      </vt:variant>
      <vt:variant>
        <vt:i4>5</vt:i4>
      </vt:variant>
      <vt:variant>
        <vt:lpwstr/>
      </vt:variant>
      <vt:variant>
        <vt:lpwstr>_Toc293922246</vt:lpwstr>
      </vt:variant>
      <vt:variant>
        <vt:i4>1114161</vt:i4>
      </vt:variant>
      <vt:variant>
        <vt:i4>209</vt:i4>
      </vt:variant>
      <vt:variant>
        <vt:i4>0</vt:i4>
      </vt:variant>
      <vt:variant>
        <vt:i4>5</vt:i4>
      </vt:variant>
      <vt:variant>
        <vt:lpwstr/>
      </vt:variant>
      <vt:variant>
        <vt:lpwstr>_Toc293922245</vt:lpwstr>
      </vt:variant>
      <vt:variant>
        <vt:i4>1114161</vt:i4>
      </vt:variant>
      <vt:variant>
        <vt:i4>203</vt:i4>
      </vt:variant>
      <vt:variant>
        <vt:i4>0</vt:i4>
      </vt:variant>
      <vt:variant>
        <vt:i4>5</vt:i4>
      </vt:variant>
      <vt:variant>
        <vt:lpwstr/>
      </vt:variant>
      <vt:variant>
        <vt:lpwstr>_Toc293922244</vt:lpwstr>
      </vt:variant>
      <vt:variant>
        <vt:i4>1114161</vt:i4>
      </vt:variant>
      <vt:variant>
        <vt:i4>197</vt:i4>
      </vt:variant>
      <vt:variant>
        <vt:i4>0</vt:i4>
      </vt:variant>
      <vt:variant>
        <vt:i4>5</vt:i4>
      </vt:variant>
      <vt:variant>
        <vt:lpwstr/>
      </vt:variant>
      <vt:variant>
        <vt:lpwstr>_Toc293922243</vt:lpwstr>
      </vt:variant>
      <vt:variant>
        <vt:i4>1114161</vt:i4>
      </vt:variant>
      <vt:variant>
        <vt:i4>191</vt:i4>
      </vt:variant>
      <vt:variant>
        <vt:i4>0</vt:i4>
      </vt:variant>
      <vt:variant>
        <vt:i4>5</vt:i4>
      </vt:variant>
      <vt:variant>
        <vt:lpwstr/>
      </vt:variant>
      <vt:variant>
        <vt:lpwstr>_Toc293922242</vt:lpwstr>
      </vt:variant>
      <vt:variant>
        <vt:i4>1114161</vt:i4>
      </vt:variant>
      <vt:variant>
        <vt:i4>185</vt:i4>
      </vt:variant>
      <vt:variant>
        <vt:i4>0</vt:i4>
      </vt:variant>
      <vt:variant>
        <vt:i4>5</vt:i4>
      </vt:variant>
      <vt:variant>
        <vt:lpwstr/>
      </vt:variant>
      <vt:variant>
        <vt:lpwstr>_Toc293922241</vt:lpwstr>
      </vt:variant>
      <vt:variant>
        <vt:i4>1114161</vt:i4>
      </vt:variant>
      <vt:variant>
        <vt:i4>179</vt:i4>
      </vt:variant>
      <vt:variant>
        <vt:i4>0</vt:i4>
      </vt:variant>
      <vt:variant>
        <vt:i4>5</vt:i4>
      </vt:variant>
      <vt:variant>
        <vt:lpwstr/>
      </vt:variant>
      <vt:variant>
        <vt:lpwstr>_Toc293922240</vt:lpwstr>
      </vt:variant>
      <vt:variant>
        <vt:i4>1441841</vt:i4>
      </vt:variant>
      <vt:variant>
        <vt:i4>173</vt:i4>
      </vt:variant>
      <vt:variant>
        <vt:i4>0</vt:i4>
      </vt:variant>
      <vt:variant>
        <vt:i4>5</vt:i4>
      </vt:variant>
      <vt:variant>
        <vt:lpwstr/>
      </vt:variant>
      <vt:variant>
        <vt:lpwstr>_Toc293922239</vt:lpwstr>
      </vt:variant>
      <vt:variant>
        <vt:i4>1441841</vt:i4>
      </vt:variant>
      <vt:variant>
        <vt:i4>167</vt:i4>
      </vt:variant>
      <vt:variant>
        <vt:i4>0</vt:i4>
      </vt:variant>
      <vt:variant>
        <vt:i4>5</vt:i4>
      </vt:variant>
      <vt:variant>
        <vt:lpwstr/>
      </vt:variant>
      <vt:variant>
        <vt:lpwstr>_Toc293922238</vt:lpwstr>
      </vt:variant>
      <vt:variant>
        <vt:i4>1441841</vt:i4>
      </vt:variant>
      <vt:variant>
        <vt:i4>161</vt:i4>
      </vt:variant>
      <vt:variant>
        <vt:i4>0</vt:i4>
      </vt:variant>
      <vt:variant>
        <vt:i4>5</vt:i4>
      </vt:variant>
      <vt:variant>
        <vt:lpwstr/>
      </vt:variant>
      <vt:variant>
        <vt:lpwstr>_Toc293922237</vt:lpwstr>
      </vt:variant>
      <vt:variant>
        <vt:i4>1441841</vt:i4>
      </vt:variant>
      <vt:variant>
        <vt:i4>155</vt:i4>
      </vt:variant>
      <vt:variant>
        <vt:i4>0</vt:i4>
      </vt:variant>
      <vt:variant>
        <vt:i4>5</vt:i4>
      </vt:variant>
      <vt:variant>
        <vt:lpwstr/>
      </vt:variant>
      <vt:variant>
        <vt:lpwstr>_Toc293922236</vt:lpwstr>
      </vt:variant>
      <vt:variant>
        <vt:i4>1441841</vt:i4>
      </vt:variant>
      <vt:variant>
        <vt:i4>149</vt:i4>
      </vt:variant>
      <vt:variant>
        <vt:i4>0</vt:i4>
      </vt:variant>
      <vt:variant>
        <vt:i4>5</vt:i4>
      </vt:variant>
      <vt:variant>
        <vt:lpwstr/>
      </vt:variant>
      <vt:variant>
        <vt:lpwstr>_Toc293922235</vt:lpwstr>
      </vt:variant>
      <vt:variant>
        <vt:i4>1441841</vt:i4>
      </vt:variant>
      <vt:variant>
        <vt:i4>143</vt:i4>
      </vt:variant>
      <vt:variant>
        <vt:i4>0</vt:i4>
      </vt:variant>
      <vt:variant>
        <vt:i4>5</vt:i4>
      </vt:variant>
      <vt:variant>
        <vt:lpwstr/>
      </vt:variant>
      <vt:variant>
        <vt:lpwstr>_Toc293922234</vt:lpwstr>
      </vt:variant>
      <vt:variant>
        <vt:i4>1441841</vt:i4>
      </vt:variant>
      <vt:variant>
        <vt:i4>137</vt:i4>
      </vt:variant>
      <vt:variant>
        <vt:i4>0</vt:i4>
      </vt:variant>
      <vt:variant>
        <vt:i4>5</vt:i4>
      </vt:variant>
      <vt:variant>
        <vt:lpwstr/>
      </vt:variant>
      <vt:variant>
        <vt:lpwstr>_Toc293922233</vt:lpwstr>
      </vt:variant>
      <vt:variant>
        <vt:i4>1441841</vt:i4>
      </vt:variant>
      <vt:variant>
        <vt:i4>131</vt:i4>
      </vt:variant>
      <vt:variant>
        <vt:i4>0</vt:i4>
      </vt:variant>
      <vt:variant>
        <vt:i4>5</vt:i4>
      </vt:variant>
      <vt:variant>
        <vt:lpwstr/>
      </vt:variant>
      <vt:variant>
        <vt:lpwstr>_Toc293922232</vt:lpwstr>
      </vt:variant>
      <vt:variant>
        <vt:i4>1441841</vt:i4>
      </vt:variant>
      <vt:variant>
        <vt:i4>125</vt:i4>
      </vt:variant>
      <vt:variant>
        <vt:i4>0</vt:i4>
      </vt:variant>
      <vt:variant>
        <vt:i4>5</vt:i4>
      </vt:variant>
      <vt:variant>
        <vt:lpwstr/>
      </vt:variant>
      <vt:variant>
        <vt:lpwstr>_Toc293922231</vt:lpwstr>
      </vt:variant>
      <vt:variant>
        <vt:i4>1441841</vt:i4>
      </vt:variant>
      <vt:variant>
        <vt:i4>119</vt:i4>
      </vt:variant>
      <vt:variant>
        <vt:i4>0</vt:i4>
      </vt:variant>
      <vt:variant>
        <vt:i4>5</vt:i4>
      </vt:variant>
      <vt:variant>
        <vt:lpwstr/>
      </vt:variant>
      <vt:variant>
        <vt:lpwstr>_Toc293922230</vt:lpwstr>
      </vt:variant>
      <vt:variant>
        <vt:i4>1507377</vt:i4>
      </vt:variant>
      <vt:variant>
        <vt:i4>113</vt:i4>
      </vt:variant>
      <vt:variant>
        <vt:i4>0</vt:i4>
      </vt:variant>
      <vt:variant>
        <vt:i4>5</vt:i4>
      </vt:variant>
      <vt:variant>
        <vt:lpwstr/>
      </vt:variant>
      <vt:variant>
        <vt:lpwstr>_Toc293922229</vt:lpwstr>
      </vt:variant>
      <vt:variant>
        <vt:i4>1507377</vt:i4>
      </vt:variant>
      <vt:variant>
        <vt:i4>107</vt:i4>
      </vt:variant>
      <vt:variant>
        <vt:i4>0</vt:i4>
      </vt:variant>
      <vt:variant>
        <vt:i4>5</vt:i4>
      </vt:variant>
      <vt:variant>
        <vt:lpwstr/>
      </vt:variant>
      <vt:variant>
        <vt:lpwstr>_Toc293922228</vt:lpwstr>
      </vt:variant>
      <vt:variant>
        <vt:i4>1507377</vt:i4>
      </vt:variant>
      <vt:variant>
        <vt:i4>101</vt:i4>
      </vt:variant>
      <vt:variant>
        <vt:i4>0</vt:i4>
      </vt:variant>
      <vt:variant>
        <vt:i4>5</vt:i4>
      </vt:variant>
      <vt:variant>
        <vt:lpwstr/>
      </vt:variant>
      <vt:variant>
        <vt:lpwstr>_Toc293922227</vt:lpwstr>
      </vt:variant>
      <vt:variant>
        <vt:i4>1507377</vt:i4>
      </vt:variant>
      <vt:variant>
        <vt:i4>95</vt:i4>
      </vt:variant>
      <vt:variant>
        <vt:i4>0</vt:i4>
      </vt:variant>
      <vt:variant>
        <vt:i4>5</vt:i4>
      </vt:variant>
      <vt:variant>
        <vt:lpwstr/>
      </vt:variant>
      <vt:variant>
        <vt:lpwstr>_Toc293922226</vt:lpwstr>
      </vt:variant>
      <vt:variant>
        <vt:i4>1507377</vt:i4>
      </vt:variant>
      <vt:variant>
        <vt:i4>89</vt:i4>
      </vt:variant>
      <vt:variant>
        <vt:i4>0</vt:i4>
      </vt:variant>
      <vt:variant>
        <vt:i4>5</vt:i4>
      </vt:variant>
      <vt:variant>
        <vt:lpwstr/>
      </vt:variant>
      <vt:variant>
        <vt:lpwstr>_Toc293922225</vt:lpwstr>
      </vt:variant>
      <vt:variant>
        <vt:i4>1507377</vt:i4>
      </vt:variant>
      <vt:variant>
        <vt:i4>83</vt:i4>
      </vt:variant>
      <vt:variant>
        <vt:i4>0</vt:i4>
      </vt:variant>
      <vt:variant>
        <vt:i4>5</vt:i4>
      </vt:variant>
      <vt:variant>
        <vt:lpwstr/>
      </vt:variant>
      <vt:variant>
        <vt:lpwstr>_Toc293922224</vt:lpwstr>
      </vt:variant>
      <vt:variant>
        <vt:i4>1507377</vt:i4>
      </vt:variant>
      <vt:variant>
        <vt:i4>77</vt:i4>
      </vt:variant>
      <vt:variant>
        <vt:i4>0</vt:i4>
      </vt:variant>
      <vt:variant>
        <vt:i4>5</vt:i4>
      </vt:variant>
      <vt:variant>
        <vt:lpwstr/>
      </vt:variant>
      <vt:variant>
        <vt:lpwstr>_Toc293922223</vt:lpwstr>
      </vt:variant>
      <vt:variant>
        <vt:i4>1507377</vt:i4>
      </vt:variant>
      <vt:variant>
        <vt:i4>71</vt:i4>
      </vt:variant>
      <vt:variant>
        <vt:i4>0</vt:i4>
      </vt:variant>
      <vt:variant>
        <vt:i4>5</vt:i4>
      </vt:variant>
      <vt:variant>
        <vt:lpwstr/>
      </vt:variant>
      <vt:variant>
        <vt:lpwstr>_Toc293922222</vt:lpwstr>
      </vt:variant>
      <vt:variant>
        <vt:i4>1507377</vt:i4>
      </vt:variant>
      <vt:variant>
        <vt:i4>65</vt:i4>
      </vt:variant>
      <vt:variant>
        <vt:i4>0</vt:i4>
      </vt:variant>
      <vt:variant>
        <vt:i4>5</vt:i4>
      </vt:variant>
      <vt:variant>
        <vt:lpwstr/>
      </vt:variant>
      <vt:variant>
        <vt:lpwstr>_Toc293922221</vt:lpwstr>
      </vt:variant>
      <vt:variant>
        <vt:i4>1507377</vt:i4>
      </vt:variant>
      <vt:variant>
        <vt:i4>59</vt:i4>
      </vt:variant>
      <vt:variant>
        <vt:i4>0</vt:i4>
      </vt:variant>
      <vt:variant>
        <vt:i4>5</vt:i4>
      </vt:variant>
      <vt:variant>
        <vt:lpwstr/>
      </vt:variant>
      <vt:variant>
        <vt:lpwstr>_Toc293922220</vt:lpwstr>
      </vt:variant>
      <vt:variant>
        <vt:i4>1310769</vt:i4>
      </vt:variant>
      <vt:variant>
        <vt:i4>53</vt:i4>
      </vt:variant>
      <vt:variant>
        <vt:i4>0</vt:i4>
      </vt:variant>
      <vt:variant>
        <vt:i4>5</vt:i4>
      </vt:variant>
      <vt:variant>
        <vt:lpwstr/>
      </vt:variant>
      <vt:variant>
        <vt:lpwstr>_Toc293922219</vt:lpwstr>
      </vt:variant>
      <vt:variant>
        <vt:i4>1310769</vt:i4>
      </vt:variant>
      <vt:variant>
        <vt:i4>47</vt:i4>
      </vt:variant>
      <vt:variant>
        <vt:i4>0</vt:i4>
      </vt:variant>
      <vt:variant>
        <vt:i4>5</vt:i4>
      </vt:variant>
      <vt:variant>
        <vt:lpwstr/>
      </vt:variant>
      <vt:variant>
        <vt:lpwstr>_Toc293922218</vt:lpwstr>
      </vt:variant>
      <vt:variant>
        <vt:i4>1310769</vt:i4>
      </vt:variant>
      <vt:variant>
        <vt:i4>41</vt:i4>
      </vt:variant>
      <vt:variant>
        <vt:i4>0</vt:i4>
      </vt:variant>
      <vt:variant>
        <vt:i4>5</vt:i4>
      </vt:variant>
      <vt:variant>
        <vt:lpwstr/>
      </vt:variant>
      <vt:variant>
        <vt:lpwstr>_Toc293922217</vt:lpwstr>
      </vt:variant>
      <vt:variant>
        <vt:i4>1310769</vt:i4>
      </vt:variant>
      <vt:variant>
        <vt:i4>35</vt:i4>
      </vt:variant>
      <vt:variant>
        <vt:i4>0</vt:i4>
      </vt:variant>
      <vt:variant>
        <vt:i4>5</vt:i4>
      </vt:variant>
      <vt:variant>
        <vt:lpwstr/>
      </vt:variant>
      <vt:variant>
        <vt:lpwstr>_Toc293922216</vt:lpwstr>
      </vt:variant>
      <vt:variant>
        <vt:i4>1310769</vt:i4>
      </vt:variant>
      <vt:variant>
        <vt:i4>29</vt:i4>
      </vt:variant>
      <vt:variant>
        <vt:i4>0</vt:i4>
      </vt:variant>
      <vt:variant>
        <vt:i4>5</vt:i4>
      </vt:variant>
      <vt:variant>
        <vt:lpwstr/>
      </vt:variant>
      <vt:variant>
        <vt:lpwstr>_Toc293922215</vt:lpwstr>
      </vt:variant>
      <vt:variant>
        <vt:i4>1310769</vt:i4>
      </vt:variant>
      <vt:variant>
        <vt:i4>23</vt:i4>
      </vt:variant>
      <vt:variant>
        <vt:i4>0</vt:i4>
      </vt:variant>
      <vt:variant>
        <vt:i4>5</vt:i4>
      </vt:variant>
      <vt:variant>
        <vt:lpwstr/>
      </vt:variant>
      <vt:variant>
        <vt:lpwstr>_Toc293922214</vt:lpwstr>
      </vt:variant>
      <vt:variant>
        <vt:i4>1310769</vt:i4>
      </vt:variant>
      <vt:variant>
        <vt:i4>17</vt:i4>
      </vt:variant>
      <vt:variant>
        <vt:i4>0</vt:i4>
      </vt:variant>
      <vt:variant>
        <vt:i4>5</vt:i4>
      </vt:variant>
      <vt:variant>
        <vt:lpwstr/>
      </vt:variant>
      <vt:variant>
        <vt:lpwstr>_Toc293922213</vt:lpwstr>
      </vt:variant>
      <vt:variant>
        <vt:i4>1310769</vt:i4>
      </vt:variant>
      <vt:variant>
        <vt:i4>11</vt:i4>
      </vt:variant>
      <vt:variant>
        <vt:i4>0</vt:i4>
      </vt:variant>
      <vt:variant>
        <vt:i4>5</vt:i4>
      </vt:variant>
      <vt:variant>
        <vt:lpwstr/>
      </vt:variant>
      <vt:variant>
        <vt:lpwstr>_Toc293922212</vt:lpwstr>
      </vt:variant>
      <vt:variant>
        <vt:i4>1310769</vt:i4>
      </vt:variant>
      <vt:variant>
        <vt:i4>5</vt:i4>
      </vt:variant>
      <vt:variant>
        <vt:i4>0</vt:i4>
      </vt:variant>
      <vt:variant>
        <vt:i4>5</vt:i4>
      </vt:variant>
      <vt:variant>
        <vt:lpwstr/>
      </vt:variant>
      <vt:variant>
        <vt:lpwstr>_Toc293922211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de l'Université</dc:creator>
  <cp:lastModifiedBy>Malika Otmani</cp:lastModifiedBy>
  <cp:revision>71</cp:revision>
  <cp:lastPrinted>2014-05-06T08:55:00Z</cp:lastPrinted>
  <dcterms:created xsi:type="dcterms:W3CDTF">2014-03-21T20:46:00Z</dcterms:created>
  <dcterms:modified xsi:type="dcterms:W3CDTF">2014-05-06T08:58:00Z</dcterms:modified>
</cp:coreProperties>
</file>